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CA" w:rsidRDefault="009E54CA">
      <w:pPr>
        <w:widowControl/>
        <w:spacing w:line="324" w:lineRule="atLeast"/>
        <w:rPr>
          <w:rFonts w:ascii="Times New Roman" w:eastAsia="方正黑体_GBK" w:cs="黑体"/>
          <w:color w:val="000000"/>
          <w:kern w:val="0"/>
          <w:sz w:val="28"/>
          <w:szCs w:val="28"/>
        </w:rPr>
      </w:pPr>
    </w:p>
    <w:p w:rsidR="009E54CA" w:rsidRDefault="009E54CA">
      <w:pPr>
        <w:widowControl/>
        <w:spacing w:line="324" w:lineRule="atLeast"/>
        <w:jc w:val="center"/>
        <w:rPr>
          <w:rFonts w:ascii="Times New Roman" w:eastAsia="方正小标宋_GBK" w:cs="黑体"/>
          <w:color w:val="000000"/>
          <w:kern w:val="0"/>
          <w:sz w:val="36"/>
          <w:szCs w:val="36"/>
        </w:rPr>
      </w:pPr>
      <w:r>
        <w:rPr>
          <w:rFonts w:ascii="Times New Roman" w:eastAsia="方正小标宋_GBK" w:cs="黑体" w:hint="eastAsia"/>
          <w:color w:val="000000"/>
          <w:kern w:val="0"/>
          <w:sz w:val="36"/>
          <w:szCs w:val="36"/>
        </w:rPr>
        <w:t>Produits industriels de mouture de c</w:t>
      </w:r>
      <w:r>
        <w:rPr>
          <w:rFonts w:ascii="Times New Roman" w:eastAsia="方正小标宋_GBK" w:cs="黑体" w:hint="eastAsia"/>
          <w:color w:val="000000"/>
          <w:kern w:val="0"/>
          <w:sz w:val="36"/>
          <w:szCs w:val="36"/>
        </w:rPr>
        <w:t>é</w:t>
      </w:r>
      <w:r>
        <w:rPr>
          <w:rFonts w:ascii="Times New Roman" w:eastAsia="方正小标宋_GBK" w:cs="黑体" w:hint="eastAsia"/>
          <w:color w:val="000000"/>
          <w:kern w:val="0"/>
          <w:sz w:val="36"/>
          <w:szCs w:val="36"/>
        </w:rPr>
        <w:t>r</w:t>
      </w:r>
      <w:r>
        <w:rPr>
          <w:rFonts w:ascii="Times New Roman" w:eastAsia="方正小标宋_GBK" w:cs="黑体" w:hint="eastAsia"/>
          <w:color w:val="000000"/>
          <w:kern w:val="0"/>
          <w:sz w:val="36"/>
          <w:szCs w:val="36"/>
        </w:rPr>
        <w:t>é</w:t>
      </w:r>
      <w:r>
        <w:rPr>
          <w:rFonts w:ascii="Times New Roman" w:eastAsia="方正小标宋_GBK" w:cs="黑体" w:hint="eastAsia"/>
          <w:color w:val="000000"/>
          <w:kern w:val="0"/>
          <w:sz w:val="36"/>
          <w:szCs w:val="36"/>
        </w:rPr>
        <w:t>ales import</w:t>
      </w:r>
      <w:r>
        <w:rPr>
          <w:rFonts w:ascii="Times New Roman" w:eastAsia="方正小标宋_GBK" w:cs="黑体" w:hint="eastAsia"/>
          <w:color w:val="000000"/>
          <w:kern w:val="0"/>
          <w:sz w:val="36"/>
          <w:szCs w:val="36"/>
        </w:rPr>
        <w:t>é</w:t>
      </w:r>
      <w:r>
        <w:rPr>
          <w:rFonts w:ascii="Times New Roman" w:eastAsia="方正小标宋_GBK" w:cs="黑体" w:hint="eastAsia"/>
          <w:color w:val="000000"/>
          <w:kern w:val="0"/>
          <w:sz w:val="36"/>
          <w:szCs w:val="36"/>
        </w:rPr>
        <w:t xml:space="preserve">s et entreprises de production de malt </w:t>
      </w:r>
      <w:r>
        <w:rPr>
          <w:rFonts w:ascii="Times New Roman" w:eastAsia="方正小标宋_GBK" w:cs="黑体"/>
          <w:color w:val="000000"/>
          <w:kern w:val="0"/>
          <w:sz w:val="36"/>
          <w:szCs w:val="36"/>
        </w:rPr>
        <w:t>à l'étranger</w:t>
      </w:r>
    </w:p>
    <w:p w:rsidR="009E54CA" w:rsidRDefault="009E54CA">
      <w:pPr>
        <w:widowControl/>
        <w:spacing w:line="324" w:lineRule="atLeast"/>
        <w:jc w:val="center"/>
        <w:rPr>
          <w:rFonts w:ascii="Times New Roman" w:eastAsia="方正小标宋_GBK" w:cs="黑体"/>
          <w:color w:val="000000"/>
          <w:kern w:val="0"/>
          <w:sz w:val="36"/>
          <w:szCs w:val="36"/>
        </w:rPr>
      </w:pPr>
      <w:r>
        <w:rPr>
          <w:rFonts w:ascii="Times New Roman" w:eastAsia="方正小标宋_GBK" w:cs="黑体" w:hint="eastAsia"/>
          <w:color w:val="000000"/>
          <w:kern w:val="0"/>
          <w:sz w:val="36"/>
          <w:szCs w:val="36"/>
        </w:rPr>
        <w:t>Conditions d'inscription et points de contrôle</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9E54CA" w:rsidRDefault="009E54CA">
      <w:pPr>
        <w:widowControl/>
        <w:spacing w:line="324" w:lineRule="atLeas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9E54CA" w:rsidRDefault="009E54CA">
      <w:pPr>
        <w:widowControl/>
        <w:spacing w:line="324" w:lineRule="atLeas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Conform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ment au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glement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publique populaire de Chine" (Ordonnance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les conditions sanitaires des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ales et des entreprises de production de malt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qui demandent un enregistrement en Chine doivent se conformer aux lois et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glementations chinoi</w:t>
      </w:r>
      <w:bookmarkStart w:id="0" w:name="_GoBack"/>
      <w:bookmarkEnd w:id="0"/>
      <w:r>
        <w:rPr>
          <w:rFonts w:ascii="Times New Roman" w:eastAsia="方正仿宋_GBK" w:cs="Times New Roman" w:hint="eastAsia"/>
          <w:color w:val="000000"/>
          <w:kern w:val="0"/>
          <w:sz w:val="24"/>
          <w:szCs w:val="24"/>
        </w:rPr>
        <w:t>ses et aux dispositions pertinentes des normes et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cifications, et se conformer aux exigences du Protocole </w:t>
      </w:r>
      <w:r>
        <w:rPr>
          <w:rFonts w:ascii="Times New Roman" w:eastAsia="方正仿宋_GBK" w:cs="Times New Roman" w:hint="eastAsia"/>
          <w:color w:val="000000"/>
          <w:kern w:val="0"/>
          <w:sz w:val="24"/>
          <w:szCs w:val="24"/>
        </w:rPr>
        <w:lastRenderedPageBreak/>
        <w:t>d'inspection et de quarantaine pour les produits industriels de la mouture des grains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vers la Chine et le malt. Ce formulaire est destin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aux 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tentes d'outre-mer en charge des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pour effectuer des inspections officielles des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ales et des entreprises de production de malt sur la base des principales conditions et bases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num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et des points cl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d'examen en m</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me temps ; temps, les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ales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tranger et les entreprises de production de malt doivent remplir et soumettre des documents justificatifs sur la base des principales conditions et bases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num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es. Elles peuvent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galement proc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der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un auto-examen sur la base des points d'examen pour l'auto-</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valuation avant que l'entreprise ne demande son enregistrement.</w:t>
      </w:r>
    </w:p>
    <w:p w:rsidR="009E54CA" w:rsidRDefault="009E54CA">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Les 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tentes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et les entreprises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ales et de production de malt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doivent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terminer honn</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tement leur conformit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sur la base de la situation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elle des inspections comparatives.</w:t>
      </w:r>
    </w:p>
    <w:p w:rsidR="009E54CA" w:rsidRDefault="009E54CA">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3. Les documents soumis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remplis en chinois ou en anglais et le contenu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ridique et complet. Les pi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ces jointes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num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rot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Le num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ro et le contenu de la pi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ce jointe doivent correspondre avec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cision au num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ro du projet et au contenu indiqu</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dans les « Exigences de remplissage et documents de certification ». " colonne. Dans le m</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me temps, un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pertoire des pi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ces jointes des documents de certification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soumis.</w:t>
      </w:r>
    </w:p>
    <w:p w:rsidR="009E54CA" w:rsidRDefault="009E54CA">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4. Les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le malt font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f</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rence aux produits en poudre fine qui sont comestibles apr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s broyage des graines ou des racines et tubercules de plantes cultiv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telles que les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ales et les pommes de terre, ou aux produits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base de malt form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apr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s hydrolyse.</w:t>
      </w:r>
    </w:p>
    <w:p w:rsidR="009E54CA" w:rsidRDefault="009E54CA">
      <w:pPr>
        <w:widowControl/>
        <w:spacing w:line="324" w:lineRule="atLeast"/>
        <w:rPr>
          <w:rFonts w:ascii="Times New Roman" w:eastAsia="宋体" w:cs="宋体"/>
          <w:color w:val="000000"/>
          <w:kern w:val="0"/>
          <w:sz w:val="27"/>
          <w:szCs w:val="27"/>
        </w:rPr>
      </w:pPr>
    </w:p>
    <w:p w:rsidR="009E54CA" w:rsidRDefault="009E54CA">
      <w:pPr>
        <w:widowControl/>
        <w:spacing w:line="324" w:lineRule="atLeast"/>
        <w:jc w:val="center"/>
        <w:rPr>
          <w:rFonts w:ascii="Times New Roman" w:eastAsia="黑体" w:cs="黑体"/>
          <w:color w:val="000000"/>
          <w:kern w:val="0"/>
          <w:sz w:val="44"/>
          <w:szCs w:val="44"/>
        </w:rPr>
      </w:pPr>
    </w:p>
    <w:tbl>
      <w:tblPr>
        <w:tblW w:w="14174"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781"/>
        <w:gridCol w:w="3235"/>
        <w:gridCol w:w="3511"/>
        <w:gridCol w:w="1723"/>
        <w:gridCol w:w="1228"/>
      </w:tblGrid>
      <w:tr w:rsidR="009E54CA">
        <w:trPr>
          <w:trHeight w:val="39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projet</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Conditions et base</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Remplir les exigences et les documents justificatifs</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Points de r</w:t>
            </w:r>
            <w:r>
              <w:rPr>
                <w:rFonts w:ascii="Times New Roman" w:eastAsia="方正黑体_GBK" w:cs="Times New Roman" w:hint="eastAsia"/>
                <w:kern w:val="0"/>
                <w:sz w:val="24"/>
                <w:szCs w:val="24"/>
              </w:rPr>
              <w:t>é</w:t>
            </w:r>
            <w:r>
              <w:rPr>
                <w:rFonts w:ascii="Times New Roman" w:eastAsia="方正黑体_GBK" w:cs="Times New Roman" w:hint="eastAsia"/>
                <w:kern w:val="0"/>
                <w:sz w:val="24"/>
                <w:szCs w:val="24"/>
              </w:rPr>
              <w:t>vision</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D</w:t>
            </w:r>
            <w:r>
              <w:rPr>
                <w:rFonts w:ascii="Times New Roman" w:eastAsia="方正黑体_GBK" w:cs="Times New Roman" w:hint="eastAsia"/>
                <w:kern w:val="0"/>
                <w:sz w:val="24"/>
                <w:szCs w:val="24"/>
              </w:rPr>
              <w:t>é</w:t>
            </w:r>
            <w:r>
              <w:rPr>
                <w:rFonts w:ascii="Times New Roman" w:eastAsia="方正黑体_GBK" w:cs="Times New Roman" w:hint="eastAsia"/>
                <w:kern w:val="0"/>
                <w:sz w:val="24"/>
                <w:szCs w:val="24"/>
              </w:rPr>
              <w:t>termination de la conformit</w:t>
            </w:r>
            <w:r>
              <w:rPr>
                <w:rFonts w:ascii="Times New Roman" w:eastAsia="方正黑体_GBK" w:cs="Times New Roman" w:hint="eastAsia"/>
                <w:kern w:val="0"/>
                <w:sz w:val="24"/>
                <w:szCs w:val="24"/>
              </w:rPr>
              <w:t>é</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Remarque</w:t>
            </w:r>
          </w:p>
        </w:tc>
      </w:tr>
      <w:tr w:rsidR="009E54CA">
        <w:trPr>
          <w:trHeight w:val="375"/>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楷体_GBK" w:cs="宋体"/>
                <w:kern w:val="0"/>
                <w:sz w:val="24"/>
                <w:szCs w:val="24"/>
              </w:rPr>
            </w:pPr>
            <w:r>
              <w:rPr>
                <w:rFonts w:ascii="Times New Roman" w:eastAsia="方正楷体_GBK" w:cs="方正楷体_GBK" w:hint="eastAsia"/>
                <w:b/>
                <w:bCs/>
                <w:color w:val="000000"/>
                <w:kern w:val="0"/>
                <w:sz w:val="24"/>
                <w:szCs w:val="24"/>
                <w:shd w:val="clear" w:color="auto" w:fill="FFFFFF"/>
              </w:rPr>
              <w:t>1. Situation de base de l'entreprise</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1.1 Situation de base de l'entreprise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Articles 5, 6, 7 et 8 du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glement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publique populaire de Chine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(Ordonnance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de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2. Un protocole d'inspection et de quarantaine des produits industriels de la </w:t>
            </w:r>
            <w:r>
              <w:rPr>
                <w:rFonts w:ascii="Times New Roman" w:eastAsia="方正仿宋_GBK" w:cs="Times New Roman" w:hint="eastAsia"/>
                <w:color w:val="000000"/>
                <w:kern w:val="0"/>
                <w:sz w:val="24"/>
                <w:szCs w:val="24"/>
              </w:rPr>
              <w:lastRenderedPageBreak/>
              <w:t>meunerie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vers la Chine, sign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entre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 du pays demandeur et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1.1.1 Remplissez 1. Formulaire d'informations de base pour les produits industriels de mouture de grains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et les entreprises de production de malt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tranger. </w:t>
            </w:r>
            <w:r>
              <w:rPr>
                <w:rFonts w:ascii="Times New Roman" w:eastAsia="方正仿宋_GBK" w:cs="宋体" w:hint="eastAsia"/>
                <w:kern w:val="0"/>
                <w:sz w:val="24"/>
                <w:szCs w:val="24"/>
              </w:rPr>
              <w:t>1.1.2 Fournir des informations sur la production et l'exploitation des 2 ann</w:t>
            </w:r>
            <w:r>
              <w:rPr>
                <w:rFonts w:ascii="Times New Roman" w:eastAsia="方正仿宋_GBK" w:cs="宋体" w:hint="eastAsia"/>
                <w:kern w:val="0"/>
                <w:sz w:val="24"/>
                <w:szCs w:val="24"/>
              </w:rPr>
              <w:t>é</w:t>
            </w:r>
            <w:r>
              <w:rPr>
                <w:rFonts w:ascii="Times New Roman" w:eastAsia="方正仿宋_GBK" w:cs="宋体" w:hint="eastAsia"/>
                <w:kern w:val="0"/>
                <w:sz w:val="24"/>
                <w:szCs w:val="24"/>
              </w:rPr>
              <w:t>es pr</w:t>
            </w:r>
            <w:r>
              <w:rPr>
                <w:rFonts w:ascii="Times New Roman" w:eastAsia="方正仿宋_GBK" w:cs="宋体" w:hint="eastAsia"/>
                <w:kern w:val="0"/>
                <w:sz w:val="24"/>
                <w:szCs w:val="24"/>
              </w:rPr>
              <w:t>é</w:t>
            </w:r>
            <w:r>
              <w:rPr>
                <w:rFonts w:ascii="Times New Roman" w:eastAsia="方正仿宋_GBK" w:cs="宋体" w:hint="eastAsia"/>
                <w:kern w:val="0"/>
                <w:sz w:val="24"/>
                <w:szCs w:val="24"/>
              </w:rPr>
              <w:t>c</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dentes </w:t>
            </w:r>
            <w:r>
              <w:rPr>
                <w:rFonts w:ascii="Times New Roman" w:eastAsia="方正仿宋_GBK" w:cs="宋体" w:hint="eastAsia"/>
                <w:kern w:val="0"/>
                <w:sz w:val="24"/>
                <w:szCs w:val="24"/>
              </w:rPr>
              <w:t>à</w:t>
            </w:r>
            <w:r>
              <w:rPr>
                <w:rFonts w:ascii="Times New Roman" w:eastAsia="方正仿宋_GBK" w:cs="宋体" w:hint="eastAsia"/>
                <w:kern w:val="0"/>
                <w:sz w:val="24"/>
                <w:szCs w:val="24"/>
              </w:rPr>
              <w:t xml:space="preserve"> compter de la date de l'examen (si l'entreprise a </w:t>
            </w:r>
            <w:r>
              <w:rPr>
                <w:rFonts w:ascii="Times New Roman" w:eastAsia="方正仿宋_GBK" w:cs="宋体" w:hint="eastAsia"/>
                <w:kern w:val="0"/>
                <w:sz w:val="24"/>
                <w:szCs w:val="24"/>
              </w:rPr>
              <w:t>é</w:t>
            </w:r>
            <w:r>
              <w:rPr>
                <w:rFonts w:ascii="Times New Roman" w:eastAsia="方正仿宋_GBK" w:cs="宋体" w:hint="eastAsia"/>
                <w:kern w:val="0"/>
                <w:sz w:val="24"/>
                <w:szCs w:val="24"/>
              </w:rPr>
              <w:t>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cr</w:t>
            </w:r>
            <w:r>
              <w:rPr>
                <w:rFonts w:ascii="Times New Roman" w:eastAsia="方正仿宋_GBK" w:cs="宋体" w:hint="eastAsia"/>
                <w:kern w:val="0"/>
                <w:sz w:val="24"/>
                <w:szCs w:val="24"/>
              </w:rPr>
              <w:t>éé</w:t>
            </w:r>
            <w:r>
              <w:rPr>
                <w:rFonts w:ascii="Times New Roman" w:eastAsia="方正仿宋_GBK" w:cs="宋体" w:hint="eastAsia"/>
                <w:kern w:val="0"/>
                <w:sz w:val="24"/>
                <w:szCs w:val="24"/>
              </w:rPr>
              <w:t>e il y a moins de 2 ans, fournir des informations depuis la cr</w:t>
            </w:r>
            <w:r>
              <w:rPr>
                <w:rFonts w:ascii="Times New Roman" w:eastAsia="方正仿宋_GBK" w:cs="宋体" w:hint="eastAsia"/>
                <w:kern w:val="0"/>
                <w:sz w:val="24"/>
                <w:szCs w:val="24"/>
              </w:rPr>
              <w:t>é</w:t>
            </w:r>
            <w:r>
              <w:rPr>
                <w:rFonts w:ascii="Times New Roman" w:eastAsia="方正仿宋_GBK" w:cs="宋体" w:hint="eastAsia"/>
                <w:kern w:val="0"/>
                <w:sz w:val="24"/>
                <w:szCs w:val="24"/>
              </w:rPr>
              <w:lastRenderedPageBreak/>
              <w:t>ation de l'entreprise) , y compris la capacit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de production, la production annuelle r</w:t>
            </w:r>
            <w:r>
              <w:rPr>
                <w:rFonts w:ascii="Times New Roman" w:eastAsia="方正仿宋_GBK" w:cs="宋体" w:hint="eastAsia"/>
                <w:kern w:val="0"/>
                <w:sz w:val="24"/>
                <w:szCs w:val="24"/>
              </w:rPr>
              <w:t>é</w:t>
            </w:r>
            <w:r>
              <w:rPr>
                <w:rFonts w:ascii="Times New Roman" w:eastAsia="方正仿宋_GBK" w:cs="宋体" w:hint="eastAsia"/>
                <w:kern w:val="0"/>
                <w:sz w:val="24"/>
                <w:szCs w:val="24"/>
              </w:rPr>
              <w:t>elle (statistiques par vari</w:t>
            </w:r>
            <w:r>
              <w:rPr>
                <w:rFonts w:ascii="Times New Roman" w:eastAsia="方正仿宋_GBK" w:cs="宋体" w:hint="eastAsia"/>
                <w:kern w:val="0"/>
                <w:sz w:val="24"/>
                <w:szCs w:val="24"/>
              </w:rPr>
              <w:t>é</w:t>
            </w:r>
            <w:r>
              <w:rPr>
                <w:rFonts w:ascii="Times New Roman" w:eastAsia="方正仿宋_GBK" w:cs="宋体" w:hint="eastAsia"/>
                <w:kern w:val="0"/>
                <w:sz w:val="24"/>
                <w:szCs w:val="24"/>
              </w:rPr>
              <w:t>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 volume des exportations (le cas </w:t>
            </w:r>
            <w:r>
              <w:rPr>
                <w:rFonts w:ascii="Times New Roman" w:eastAsia="方正仿宋_GBK" w:cs="宋体" w:hint="eastAsia"/>
                <w:kern w:val="0"/>
                <w:sz w:val="24"/>
                <w:szCs w:val="24"/>
              </w:rPr>
              <w:t>é</w:t>
            </w:r>
            <w:r>
              <w:rPr>
                <w:rFonts w:ascii="Times New Roman" w:eastAsia="方正仿宋_GBK" w:cs="宋体" w:hint="eastAsia"/>
                <w:kern w:val="0"/>
                <w:sz w:val="24"/>
                <w:szCs w:val="24"/>
              </w:rPr>
              <w:t>ch</w:t>
            </w:r>
            <w:r>
              <w:rPr>
                <w:rFonts w:ascii="Times New Roman" w:eastAsia="方正仿宋_GBK" w:cs="宋体" w:hint="eastAsia"/>
                <w:kern w:val="0"/>
                <w:sz w:val="24"/>
                <w:szCs w:val="24"/>
              </w:rPr>
              <w:t>é</w:t>
            </w:r>
            <w:r>
              <w:rPr>
                <w:rFonts w:ascii="Times New Roman" w:eastAsia="方正仿宋_GBK" w:cs="宋体" w:hint="eastAsia"/>
                <w:kern w:val="0"/>
                <w:sz w:val="24"/>
                <w:szCs w:val="24"/>
              </w:rPr>
              <w:t>ant) Vari</w:t>
            </w:r>
            <w:r>
              <w:rPr>
                <w:rFonts w:ascii="Times New Roman" w:eastAsia="方正仿宋_GBK" w:cs="宋体" w:hint="eastAsia"/>
                <w:kern w:val="0"/>
                <w:sz w:val="24"/>
                <w:szCs w:val="24"/>
              </w:rPr>
              <w:t>é</w:t>
            </w:r>
            <w:r>
              <w:rPr>
                <w:rFonts w:ascii="Times New Roman" w:eastAsia="方正仿宋_GBK" w:cs="宋体" w:hint="eastAsia"/>
                <w:kern w:val="0"/>
                <w:sz w:val="24"/>
                <w:szCs w:val="24"/>
              </w:rPr>
              <w:t>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et statistiques nationales), etc.</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Les entreprises doivent remplir les informations de mani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ridique et les informations de base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coh</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rentes avec les informations soumises par les 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tentes du pays exportateur et avec les conditions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elles de production et de transformation.</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Les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le malt qu'il est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vu d'exporter vers la Chine </w:t>
            </w:r>
            <w:r>
              <w:rPr>
                <w:rFonts w:ascii="Times New Roman" w:eastAsia="方正仿宋_GBK" w:cs="Times New Roman" w:hint="eastAsia"/>
                <w:color w:val="000000"/>
                <w:kern w:val="0"/>
                <w:sz w:val="24"/>
                <w:szCs w:val="24"/>
              </w:rPr>
              <w:lastRenderedPageBreak/>
              <w:t xml:space="preserve">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conformes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la gamme de produits stipul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 dans les accords, protocoles,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morandums, etc. pertinents sur l'inspection et la quarantaine des produits industriels de mouture de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1.2 Syst</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me de gestion</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Articles 5, 6, 7 et 8 du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glement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publique populaire de Chine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(Ordonnance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de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Un protocole d'inspection et de quarantaine des produits industriels de la meunerie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vers la Chine, sign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entre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tente du pays demandeur et </w:t>
            </w:r>
            <w:r>
              <w:rPr>
                <w:rFonts w:ascii="Times New Roman" w:eastAsia="方正仿宋_GBK" w:cs="Times New Roman" w:hint="eastAsia"/>
                <w:color w:val="000000"/>
                <w:kern w:val="0"/>
                <w:sz w:val="24"/>
                <w:szCs w:val="24"/>
              </w:rPr>
              <w:lastRenderedPageBreak/>
              <w:t>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1.2 Fournir des documents du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gestion sur la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vention et le contrôle de la quarantaine 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tale, la gestion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la gestion du personnel, l'utilisation de produits chimiques, l'acceptation des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la gestion de l'entreposage, l'inspection des exportations de produits finis, le rappel de produits non qualifi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la gestion de la traçabilit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etc.</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Les entreprises doivent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tablir des documents de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gestion couvrant, sans s'y limiter, la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vention et le contrôle phytosanitaires, la gestion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la gestion du personnel, l'utilisation de produits chimiques, l'acceptation des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la gestion de l'entreposage, l'inspection des exportations de produits finis, le rappel de produits non qualifi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la gestion de la traçabilit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etc., et les mettre en </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uvre efficacement.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1.3 Structure organisationnelle de gestion</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Articles 5, 6, 7 et 8 du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glement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publique populaire de Chine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(Ordonnance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de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Un protocole d'inspection et de quarantaine des produits industriels de la meunerie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vers la Chine, sign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entre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 du pays demandeur et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 des douanes.</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1.3 Fournir des informations sur l'organisation de la gestion de l'entreprise et la dotation en personnel des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partements ou des postes li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la gestion de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des usines et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Les entreprises devraient cr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er des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partements ou des postes responsables de la gestion de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des usines et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les doter de gestionnaires ayant une formation professionnelle li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e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des usines et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9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2. Emplacement de l'entreprise et disposition de l'atelier</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2.1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lection du site et environnement de l'usine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3.1 et 3.2 dans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ne de la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2.1.1 Fournir un plan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tage de la zone de l'usine et indiquer les noms des diff</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rentes zones d'exploitation.</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2.1.2 Fournir des photos de l'environnement o</w:t>
            </w:r>
            <w:r>
              <w:rPr>
                <w:rFonts w:ascii="Times New Roman" w:eastAsia="方正仿宋_GBK" w:cs="Times New Roman" w:hint="eastAsia"/>
                <w:kern w:val="0"/>
                <w:sz w:val="24"/>
                <w:szCs w:val="24"/>
              </w:rPr>
              <w:t>ù</w:t>
            </w:r>
            <w:r>
              <w:rPr>
                <w:rFonts w:ascii="Times New Roman" w:eastAsia="方正仿宋_GBK" w:cs="Times New Roman" w:hint="eastAsia"/>
                <w:kern w:val="0"/>
                <w:sz w:val="24"/>
                <w:szCs w:val="24"/>
              </w:rPr>
              <w:t xml:space="preserve"> se trouve l'usine. Les photos doivent indiquer les informations sur l'environnement environnant (zones urbaines, suburbaines, industrielles, agricoles et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sidentielles) </w:t>
            </w:r>
            <w:r>
              <w:rPr>
                <w:rFonts w:ascii="Times New Roman" w:eastAsia="方正仿宋_GBK" w:cs="Times New Roman" w:hint="eastAsia"/>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am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nagement de la zone de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usine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 aux besoins de production et de transformation.</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Il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y a aucune source de pollution autour de la zone de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usine.</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0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2.2 Am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nagement de l'atelier</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4.1 dans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ne de la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2.2 Fournir un plan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tage de l'atelier, marquant le flux des personnes, la logistique, le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bit d'eau, les proc</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dures de traitement et les diff</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rentes zones de nettoyage.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 La superficie et la hauteur de l'atelier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compatibles avec la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de production et l'emplacement des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quipements,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pondre au flux de processus et aux exigences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et de sant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des produits trait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et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viter la contamination crois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Les portes et fen</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tres pouvant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ouvertes dans l'atelier et le passage le reliant au monde ext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lastRenderedPageBreak/>
              <w:t xml:space="preserve">rieur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dot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d'installations pour emp</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cher les insectes, les rats, les oiseaux, les chauves-souris et autres animaux volants.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9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 xml:space="preserve">3. Installations et </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quipements</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3.1 Équipements de production et de transformation</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5.2.1 dans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ne de la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3.1 Fournir une liste des principaux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quipements et installations, ainsi que des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de conception et de traitement.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1. Les entreprises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quip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quipements de production adapt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aux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de production et de transformation.</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3.2 Installations d'entreposage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10 dans «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ne pour la production alimentaire » (GB14881).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3.2 S'il existe un entrepôt frigorifique, veuillez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crire les exigences en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 de contrôle de la temp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rature et les 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thodes de surveillance.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Les installations de stockage peuvent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pondre aux exigences de base en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 de stockage des produits, de pr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vention des insectes, de contrôle de la temp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rature et de l'humidit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snapToGrid w:val="0"/>
              <w:rPr>
                <w:rFonts w:ascii="Times New Roman" w:eastAsia="方正仿宋_GBK" w:cs="Times New Roman"/>
                <w:color w:val="000000"/>
                <w:kern w:val="0"/>
                <w:sz w:val="20"/>
                <w:szCs w:val="20"/>
              </w:rPr>
            </w:pPr>
          </w:p>
        </w:tc>
      </w:tr>
      <w:tr w:rsidR="009E54CA">
        <w:trPr>
          <w:trHeight w:val="48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4. Eau/glace/vapeur</w:t>
            </w:r>
          </w:p>
        </w:tc>
      </w:tr>
      <w:tr w:rsidR="009E54CA">
        <w:trPr>
          <w:trHeight w:val="30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 xml:space="preserve">4.1 Eau/vapeur/glace </w:t>
            </w:r>
            <w:r>
              <w:rPr>
                <w:rFonts w:ascii="Times New Roman" w:eastAsia="方正仿宋_GBK" w:cs="Times New Roman" w:hint="eastAsia"/>
                <w:kern w:val="0"/>
                <w:sz w:val="24"/>
                <w:szCs w:val="24"/>
              </w:rPr>
              <w:lastRenderedPageBreak/>
              <w:t xml:space="preserve">pour la production et la transformation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1.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lastRenderedPageBreak/>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et normes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l'eau potable" (GB 5749) </w:t>
            </w:r>
            <w:r>
              <w:rPr>
                <w:rFonts w:ascii="Times New Roman" w:eastAsia="方正仿宋_GBK" w:cs="Times New Roman"/>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 5.1.1 dans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ne de la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pour la production alimentaire » (GB14881).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 xml:space="preserve">4.1.1 Les entreprises doivent </w:t>
            </w:r>
            <w:r>
              <w:rPr>
                <w:rFonts w:ascii="Times New Roman" w:eastAsia="方正仿宋_GBK" w:cs="Times New Roman" w:hint="eastAsia"/>
                <w:kern w:val="0"/>
                <w:sz w:val="24"/>
                <w:szCs w:val="24"/>
              </w:rPr>
              <w:lastRenderedPageBreak/>
              <w:t>s'assurer que la qualit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 l'eau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aux exigences de production et de traitement et doivent fournir des rapports d'analyse de l'eau de production et de traitement si 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cessaire.</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4.1.2 L'eau de transformation des aliments et toute autre eau qui n'est pas en contact avec les aliments (telle que les condensats indirects,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ou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transport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dans des canalisations compl</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tement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par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pour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viter toute contamination crois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xml:space="preserve">Les entreprises doivent tester la </w:t>
            </w:r>
            <w:r>
              <w:rPr>
                <w:rFonts w:ascii="Times New Roman" w:eastAsia="方正仿宋_GBK" w:cs="宋体" w:hint="eastAsia"/>
                <w:kern w:val="0"/>
                <w:sz w:val="24"/>
                <w:szCs w:val="24"/>
              </w:rPr>
              <w:lastRenderedPageBreak/>
              <w:t>qualit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de l'eau de production (si elle est utilis</w:t>
            </w:r>
            <w:r>
              <w:rPr>
                <w:rFonts w:ascii="Times New Roman" w:eastAsia="方正仿宋_GBK" w:cs="宋体" w:hint="eastAsia"/>
                <w:kern w:val="0"/>
                <w:sz w:val="24"/>
                <w:szCs w:val="24"/>
              </w:rPr>
              <w:t>é</w:t>
            </w:r>
            <w:r>
              <w:rPr>
                <w:rFonts w:ascii="Times New Roman" w:eastAsia="方正仿宋_GBK" w:cs="宋体" w:hint="eastAsia"/>
                <w:kern w:val="0"/>
                <w:sz w:val="24"/>
                <w:szCs w:val="24"/>
              </w:rPr>
              <w:t>e) pour s'assurer qu'elle r</w:t>
            </w:r>
            <w:r>
              <w:rPr>
                <w:rFonts w:ascii="Times New Roman" w:eastAsia="方正仿宋_GBK" w:cs="宋体" w:hint="eastAsia"/>
                <w:kern w:val="0"/>
                <w:sz w:val="24"/>
                <w:szCs w:val="24"/>
              </w:rPr>
              <w:t>é</w:t>
            </w:r>
            <w:r>
              <w:rPr>
                <w:rFonts w:ascii="Times New Roman" w:eastAsia="方正仿宋_GBK" w:cs="宋体" w:hint="eastAsia"/>
                <w:kern w:val="0"/>
                <w:sz w:val="24"/>
                <w:szCs w:val="24"/>
              </w:rPr>
              <w:t>pond aux exigences de s</w:t>
            </w:r>
            <w:r>
              <w:rPr>
                <w:rFonts w:ascii="Times New Roman" w:eastAsia="方正仿宋_GBK" w:cs="宋体" w:hint="eastAsia"/>
                <w:kern w:val="0"/>
                <w:sz w:val="24"/>
                <w:szCs w:val="24"/>
              </w:rPr>
              <w:t>é</w:t>
            </w:r>
            <w:r>
              <w:rPr>
                <w:rFonts w:ascii="Times New Roman" w:eastAsia="方正仿宋_GBK" w:cs="宋体" w:hint="eastAsia"/>
                <w:kern w:val="0"/>
                <w:sz w:val="24"/>
                <w:szCs w:val="24"/>
              </w:rPr>
              <w:t>curit</w:t>
            </w:r>
            <w:r>
              <w:rPr>
                <w:rFonts w:ascii="Times New Roman" w:eastAsia="方正仿宋_GBK" w:cs="宋体" w:hint="eastAsia"/>
                <w:kern w:val="0"/>
                <w:sz w:val="24"/>
                <w:szCs w:val="24"/>
              </w:rPr>
              <w:t>é</w:t>
            </w:r>
            <w:r>
              <w:rPr>
                <w:rFonts w:ascii="Times New Roman" w:eastAsia="方正仿宋_GBK" w:cs="宋体" w:hint="eastAsia"/>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rPr>
                <w:rFonts w:ascii="Times New Roman" w:eastAsia="方正仿宋_GBK" w:cs="宋体"/>
                <w:kern w:val="0"/>
                <w:sz w:val="24"/>
                <w:szCs w:val="24"/>
              </w:rPr>
            </w:pP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6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5. Mati</w:t>
            </w:r>
            <w:r>
              <w:rPr>
                <w:rFonts w:ascii="Times New Roman" w:eastAsia="方正楷体_GBK" w:cs="方正楷体_GBK" w:hint="eastAsia"/>
                <w:b/>
                <w:bCs/>
                <w:color w:val="000000"/>
                <w:kern w:val="0"/>
                <w:sz w:val="24"/>
                <w:szCs w:val="24"/>
                <w:shd w:val="clear" w:color="auto" w:fill="FFFFFF"/>
              </w:rPr>
              <w:t>è</w:t>
            </w:r>
            <w:r>
              <w:rPr>
                <w:rFonts w:ascii="Times New Roman" w:eastAsia="方正楷体_GBK" w:cs="方正楷体_GBK" w:hint="eastAsia"/>
                <w:b/>
                <w:bCs/>
                <w:color w:val="000000"/>
                <w:kern w:val="0"/>
                <w:sz w:val="24"/>
                <w:szCs w:val="24"/>
                <w:shd w:val="clear" w:color="auto" w:fill="FFFFFF"/>
              </w:rPr>
              <w:t>res premi</w:t>
            </w:r>
            <w:r>
              <w:rPr>
                <w:rFonts w:ascii="Times New Roman" w:eastAsia="方正楷体_GBK" w:cs="方正楷体_GBK" w:hint="eastAsia"/>
                <w:b/>
                <w:bCs/>
                <w:color w:val="000000"/>
                <w:kern w:val="0"/>
                <w:sz w:val="24"/>
                <w:szCs w:val="24"/>
                <w:shd w:val="clear" w:color="auto" w:fill="FFFFFF"/>
              </w:rPr>
              <w:t>è</w:t>
            </w:r>
            <w:r>
              <w:rPr>
                <w:rFonts w:ascii="Times New Roman" w:eastAsia="方正楷体_GBK" w:cs="方正楷体_GBK" w:hint="eastAsia"/>
                <w:b/>
                <w:bCs/>
                <w:color w:val="000000"/>
                <w:kern w:val="0"/>
                <w:sz w:val="24"/>
                <w:szCs w:val="24"/>
                <w:shd w:val="clear" w:color="auto" w:fill="FFFFFF"/>
              </w:rPr>
              <w:t>res et mat</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riaux d'emballage</w:t>
            </w:r>
          </w:p>
        </w:tc>
      </w:tr>
      <w:tr w:rsidR="009E54CA">
        <w:trPr>
          <w:trHeight w:val="66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5.1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ception et contrôle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et des excipients</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7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5.1 Fournir des mesures d'acceptation pour 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et les additifs, y compris les normes d'acceptation et les 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thodes d'acceptation.</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 Les normes d'acceptation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et des additifs sont conformes aux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glementations et normes chinoises.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 xml:space="preserve">2. Les entreprises doivent inspecter les conditions phytosanitaires et de </w:t>
            </w:r>
            <w:r>
              <w:rPr>
                <w:rFonts w:ascii="Times New Roman" w:eastAsia="方正仿宋_GBK" w:cs="Times New Roman" w:hint="eastAsia"/>
                <w:kern w:val="0"/>
                <w:sz w:val="24"/>
                <w:szCs w:val="24"/>
              </w:rPr>
              <w:lastRenderedPageBreak/>
              <w:t>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v</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tale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avant d'entrer dans l'usine, ou prendre les mesures de lutte antiparasitaire 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cessaires pour garantir que 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pondent aux exigences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 production, et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tablir des registres d'acceptation et de lutte antiparasitaire, et conserver les registres pour pas moins de 2 ans.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5.2 Origine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 Limites des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concernant les bact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ries pathog</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nes dans les aliments » (GB29921) </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Normes pour l'utilisation d'additifs alimentaires (GB 2760)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3. « Limites des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concernant les </w:t>
            </w:r>
            <w:r>
              <w:rPr>
                <w:rFonts w:ascii="Times New Roman" w:eastAsia="方正仿宋_GBK" w:cs="Times New Roman" w:hint="eastAsia"/>
                <w:color w:val="000000"/>
                <w:kern w:val="0"/>
                <w:sz w:val="24"/>
                <w:szCs w:val="24"/>
              </w:rPr>
              <w:lastRenderedPageBreak/>
              <w:t xml:space="preserve">mycotoxines dans les aliments » (GB 2761)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4.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Limites de contaminants dans les aliments (GB 2762)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5. «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limites maximales de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sidus de pesticides dans les aliments » ( GB 2763) </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5.2.1 Fournir le dernier rapport de test attestant que le produit est conforme aux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de la Chine.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5.2.2 Fournir des documents prouvant que 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produites par l'entreprise doivent provenir de zones o</w:t>
            </w:r>
            <w:r>
              <w:rPr>
                <w:rFonts w:ascii="Times New Roman" w:eastAsia="方正仿宋_GBK" w:cs="Times New Roman" w:hint="eastAsia"/>
                <w:kern w:val="0"/>
                <w:sz w:val="24"/>
                <w:szCs w:val="24"/>
              </w:rPr>
              <w:t>ù</w:t>
            </w:r>
            <w:r>
              <w:rPr>
                <w:rFonts w:ascii="Times New Roman" w:eastAsia="方正仿宋_GBK" w:cs="Times New Roman" w:hint="eastAsia"/>
                <w:kern w:val="0"/>
                <w:sz w:val="24"/>
                <w:szCs w:val="24"/>
              </w:rPr>
              <w:t xml:space="preserve"> les organismes de quarantaine ne pr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occupent pas la Chine et que les fournisseurs de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res </w:t>
            </w:r>
            <w:r>
              <w:rPr>
                <w:rFonts w:ascii="Times New Roman" w:eastAsia="方正仿宋_GBK" w:cs="Times New Roman" w:hint="eastAsia"/>
                <w:kern w:val="0"/>
                <w:sz w:val="24"/>
                <w:szCs w:val="24"/>
              </w:rPr>
              <w:lastRenderedPageBreak/>
              <w:t>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ont des qualifications qui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pondent aux exigences locales </w:t>
            </w:r>
            <w:r>
              <w:rPr>
                <w:rFonts w:ascii="Times New Roman" w:eastAsia="方正仿宋_GBK" w:cs="Times New Roman"/>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1.</w:t>
            </w:r>
            <w:r>
              <w:rPr>
                <w:rFonts w:ascii="Times New Roman" w:eastAsia="方正仿宋_GBK" w:cs="宋体" w:hint="eastAsia"/>
                <w:kern w:val="0"/>
                <w:sz w:val="24"/>
                <w:szCs w:val="24"/>
              </w:rPr>
              <w:t> </w:t>
            </w:r>
            <w:r>
              <w:rPr>
                <w:rFonts w:ascii="Times New Roman" w:eastAsia="方正仿宋_GBK" w:cs="Times New Roman" w:hint="eastAsia"/>
                <w:kern w:val="0"/>
                <w:sz w:val="24"/>
                <w:szCs w:val="24"/>
              </w:rPr>
              <w:t>Les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conformes aux lois et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glementations chinoises, aux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et aux accords, protocoles, 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morandums et autres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glementations pertinents sur les produits industriels de mouture des c</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ales export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vers la Chine ainsi que sur l'inspection et la quarantaine du malt.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 xml:space="preserve">2. Si l'entreprise a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tabli une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valuation de la conformit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res et mis en </w:t>
            </w:r>
            <w:r>
              <w:rPr>
                <w:rFonts w:ascii="Times New Roman" w:eastAsia="方正仿宋_GBK" w:cs="Times New Roman" w:hint="eastAsia"/>
                <w:kern w:val="0"/>
                <w:sz w:val="24"/>
                <w:szCs w:val="24"/>
              </w:rPr>
              <w:t>œ</w:t>
            </w:r>
            <w:r>
              <w:rPr>
                <w:rFonts w:ascii="Times New Roman" w:eastAsia="方正仿宋_GBK" w:cs="Times New Roman" w:hint="eastAsia"/>
                <w:kern w:val="0"/>
                <w:sz w:val="24"/>
                <w:szCs w:val="24"/>
              </w:rPr>
              <w:t>uvre une gestion de la traçabilit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achet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conform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ment aux exigences de l'accord.</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 xml:space="preserve">5.3 Additifs alimentaires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Article 7.3 des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sanitaire des aliments,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pour la production alimentaire » (GB14881) </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l'utilisation d'additifs alimentaires" (GB 2760)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5.3 Liste des additifs alimentaires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dans la production et la transformation (y compris le nom, le but, la quantit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ajout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 etc.).</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Les additifs alimentaires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 dans la production sont conformes </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la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glementation chinoise sur 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utilisation des additifs alimentaires.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5.4 Mat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riaux </w:t>
            </w:r>
            <w:r>
              <w:rPr>
                <w:rFonts w:ascii="Times New Roman" w:eastAsia="方正仿宋_GBK" w:cs="Times New Roman" w:hint="eastAsia"/>
                <w:kern w:val="0"/>
                <w:sz w:val="24"/>
                <w:szCs w:val="24"/>
              </w:rPr>
              <w:lastRenderedPageBreak/>
              <w:t>d'emballage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8.5 dans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cifications </w:t>
            </w:r>
            <w:r>
              <w:rPr>
                <w:rFonts w:ascii="Times New Roman" w:eastAsia="方正仿宋_GBK" w:cs="Times New Roman" w:hint="eastAsia"/>
                <w:color w:val="000000"/>
                <w:kern w:val="0"/>
                <w:sz w:val="24"/>
                <w:szCs w:val="24"/>
              </w:rPr>
              <w:lastRenderedPageBreak/>
              <w:t>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des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hint="eastAsia"/>
                <w:color w:val="000000"/>
                <w:kern w:val="0"/>
                <w:sz w:val="24"/>
                <w:szCs w:val="24"/>
              </w:rPr>
              <w:t>Accords,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morandums et protocoles bilat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raux pertinents en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d'inspection et de quarantaine</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 xml:space="preserve">5.4.1 Fournir la preuve que les </w:t>
            </w:r>
            <w:r>
              <w:rPr>
                <w:rFonts w:ascii="Times New Roman" w:eastAsia="方正仿宋_GBK" w:cs="Times New Roman" w:hint="eastAsia"/>
                <w:kern w:val="0"/>
                <w:sz w:val="24"/>
                <w:szCs w:val="24"/>
              </w:rPr>
              <w:lastRenderedPageBreak/>
              <w:t>mat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riaux d'emballage interne </w:t>
            </w:r>
            <w:r>
              <w:rPr>
                <w:rFonts w:ascii="Times New Roman" w:eastAsia="方正仿宋_GBK" w:cs="Times New Roman"/>
                <w:kern w:val="0"/>
                <w:sz w:val="24"/>
                <w:szCs w:val="24"/>
              </w:rPr>
              <w:t xml:space="preserve">et </w:t>
            </w:r>
            <w:r>
              <w:rPr>
                <w:rFonts w:ascii="Times New Roman" w:eastAsia="方正仿宋_GBK" w:cs="Times New Roman" w:hint="eastAsia"/>
                <w:kern w:val="0"/>
                <w:sz w:val="24"/>
                <w:szCs w:val="24"/>
              </w:rPr>
              <w:t xml:space="preserve">externe conviennent </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l'emballage du produit.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5.4.2 Fournir des styles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tiquettes </w:t>
            </w:r>
            <w:r>
              <w:rPr>
                <w:rFonts w:ascii="Times New Roman" w:eastAsia="方正仿宋_GBK" w:cs="Times New Roman"/>
                <w:kern w:val="0"/>
                <w:sz w:val="24"/>
                <w:szCs w:val="24"/>
              </w:rPr>
              <w:t xml:space="preserve">pour </w:t>
            </w:r>
            <w:r>
              <w:rPr>
                <w:rFonts w:ascii="Times New Roman" w:eastAsia="方正仿宋_GBK" w:cs="Times New Roman" w:hint="eastAsia"/>
                <w:kern w:val="0"/>
                <w:sz w:val="24"/>
                <w:szCs w:val="24"/>
              </w:rPr>
              <w:t>les produits finis destin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 </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export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vers la Chine.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1. Les mat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riaux d'emballage </w:t>
            </w:r>
            <w:r>
              <w:rPr>
                <w:rFonts w:ascii="Times New Roman" w:eastAsia="方正仿宋_GBK" w:cs="Times New Roman" w:hint="eastAsia"/>
                <w:kern w:val="0"/>
                <w:sz w:val="24"/>
                <w:szCs w:val="24"/>
              </w:rPr>
              <w:lastRenderedPageBreak/>
              <w:t>n'affectent pas la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et les caract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ristiques du produit dans des conditions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cifiques de stockage et d'utilisation.</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 xml:space="preserve">2. Les marquages des emballages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conformes aux exigences des accords, 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morandums et protocoles bilat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raux d</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inspection et de quarantaine.</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p>
        </w:tc>
      </w:tr>
      <w:tr w:rsidR="009E54CA">
        <w:trPr>
          <w:trHeight w:val="48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6 Contrôle de la production et de la transformation</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6.1 État de fonctionnement du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contrôle de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de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8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(GB14881-2013).</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 Exigences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pour les entreprises de production alimentaire dans le cadre du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me d'analyse des risques et de </w:t>
            </w:r>
            <w:r>
              <w:rPr>
                <w:rFonts w:ascii="Times New Roman" w:eastAsia="方正仿宋_GBK" w:cs="Times New Roman" w:hint="eastAsia"/>
                <w:color w:val="000000"/>
                <w:kern w:val="0"/>
                <w:sz w:val="24"/>
                <w:szCs w:val="24"/>
              </w:rPr>
              <w:lastRenderedPageBreak/>
              <w:t>maîtrise des points critiques ( HACCP) » (GB/T 27341).</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6.1.1 Fournir le flux du processus de production et de transformation, indiquer les points de contrôle critiques (CCP) et les mesures de contrôle des dangers prises.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 xml:space="preserve">6.1.2 Si le système HACCP est adopté, fournir une feuille de travail d'analyse des dangers et un plan HACCP, des enregistrements de surveillance CCP, des enregistrements de correction et des exemples de formulaires d'enregistrement de </w:t>
            </w:r>
            <w:r>
              <w:rPr>
                <w:rFonts w:ascii="Times New Roman" w:eastAsia="方正仿宋_GBK" w:cs="Times New Roman"/>
                <w:bCs/>
                <w:color w:val="000000"/>
                <w:sz w:val="24"/>
                <w:szCs w:val="24"/>
              </w:rPr>
              <w:lastRenderedPageBreak/>
              <w:t>vérification (le cas échéant).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lastRenderedPageBreak/>
              <w:t>1. Le flux du processus de production et de transformation de l'entreprise et les principaux paramètres de processus correspondants doivent être scientifiques et standardisés pour garantir la sécurité des produits, et des mesures spéciales de contrôle des dangers ou des points de contrôle critiques ( CCP) doivent être établis dans les maillons clés où existent des risques pour la sécurité.</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0"/>
                <w:szCs w:val="20"/>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6.2 Contrôle des mycotoxines</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 Limites des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concernant les mycotoxines dans les aliments » (GB 2761)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des rapports d'inspection par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chantillonnage indiquant que les mycotoxines </w:t>
            </w:r>
            <w:r>
              <w:rPr>
                <w:rFonts w:ascii="Times New Roman" w:eastAsia="方正仿宋_GBK" w:cs="Times New Roman" w:hint="eastAsia"/>
                <w:kern w:val="0"/>
                <w:sz w:val="24"/>
                <w:szCs w:val="24"/>
              </w:rPr>
              <w:t>pr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sentes dans les produits fabriqu</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transform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et stock</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sont conformes aux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de la Chine.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Si le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contrôle de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usine de transformation pour les mycotoxines </w:t>
            </w:r>
            <w:r>
              <w:rPr>
                <w:rFonts w:ascii="Times New Roman" w:eastAsia="方正仿宋_GBK" w:cs="Times New Roman" w:hint="eastAsia"/>
                <w:kern w:val="0"/>
                <w:sz w:val="24"/>
                <w:szCs w:val="24"/>
              </w:rPr>
              <w:t>pr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sentes dans les produits apr</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s la production, la transformation et le stockage est raisonnable.</w:t>
            </w:r>
          </w:p>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2. Les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sultats des tests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 xml:space="preserve">tre conformes aux </w:t>
            </w:r>
            <w:r>
              <w:rPr>
                <w:rFonts w:ascii="Times New Roman" w:eastAsia="方正仿宋_GBK" w:cs="Times New Roman" w:hint="eastAsia"/>
                <w:color w:val="000000"/>
                <w:kern w:val="0"/>
                <w:sz w:val="24"/>
                <w:szCs w:val="24"/>
              </w:rPr>
              <w:t>normes nationales chinoises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6.3 Utilisation d'additifs alimentaires et de fortifiants nutritionnels (le cas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ant)</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Article 7.3 des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l'utilisation d'additifs alimentaires » (GB 2760)</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3. «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lastRenderedPageBreak/>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l'utilisation d'exhausteurs de nutrition alimentaire » (GB14880)</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Fournir une liste des additifs alimentaires et des suppl</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ments nutritionnels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dans la production et la transformation (y compris les noms, les utilisations, les quantit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ajout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etc.).</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 Les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sultats des tests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 xml:space="preserve">tre conformes aux </w:t>
            </w:r>
            <w:r>
              <w:rPr>
                <w:rFonts w:ascii="Times New Roman" w:eastAsia="方正仿宋_GBK" w:cs="Times New Roman" w:hint="eastAsia"/>
                <w:color w:val="000000"/>
                <w:kern w:val="0"/>
                <w:sz w:val="24"/>
                <w:szCs w:val="24"/>
              </w:rPr>
              <w:t>normes nationales chinoises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7. Nettoyage et d</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sinfection</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7.1 Nettoyage et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sinfection</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8.2.1 dans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7.1 Fournir des mesures de nettoyage et de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sinfection, y compris les 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thodes et la fr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quence de nettoyage et de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sinfection, ainsi que la v</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rification des effets du nettoyage et de la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sinfection.</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Les mesures de nettoyage et de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sinfection doivent permettre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liminer la contamination crois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 et de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pondre aux exigences d</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8. Lutte contre les produits chimiques, les d</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chets, les parasites et les rongeurs</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 xml:space="preserve">8.1 </w:t>
            </w:r>
            <w:r>
              <w:rPr>
                <w:rFonts w:ascii="Times New Roman" w:eastAsia="方正仿宋_GBK" w:cs="Times New Roman" w:hint="eastAsia"/>
                <w:color w:val="000000"/>
                <w:kern w:val="0"/>
                <w:sz w:val="24"/>
                <w:szCs w:val="24"/>
              </w:rPr>
              <w:t>Contrôle chimique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8.3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(GB14881-2013).</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 xml:space="preserve">8.1 </w:t>
            </w:r>
            <w:r>
              <w:rPr>
                <w:rFonts w:ascii="Times New Roman" w:eastAsia="方正仿宋_GBK" w:cs="Times New Roman" w:hint="eastAsia"/>
                <w:color w:val="000000"/>
                <w:kern w:val="0"/>
                <w:sz w:val="24"/>
                <w:szCs w:val="24"/>
              </w:rPr>
              <w:t>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crire bri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vement les exigences d'utilisation et de stockage des produits chimiques.</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Le syst</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me de gestion des produits chimiques est raisonnable et peut emp</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cher efficacement les produits chimiques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de contaminer les produits.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Gestion de la pollution </w:t>
            </w:r>
            <w:r>
              <w:rPr>
                <w:rFonts w:ascii="Times New Roman" w:eastAsia="方正仿宋_GBK" w:cs="Times New Roman" w:hint="eastAsia"/>
                <w:kern w:val="0"/>
                <w:sz w:val="24"/>
                <w:szCs w:val="24"/>
              </w:rPr>
              <w:lastRenderedPageBreak/>
              <w:t>physique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 xml:space="preserve">1. 8.4 dans « Normes </w:t>
            </w:r>
            <w:r>
              <w:rPr>
                <w:rFonts w:ascii="Times New Roman" w:eastAsia="方正仿宋_GBK" w:cs="Times New Roman" w:hint="eastAsia"/>
                <w:color w:val="000000"/>
                <w:kern w:val="0"/>
                <w:sz w:val="24"/>
                <w:szCs w:val="24"/>
              </w:rPr>
              <w:lastRenderedPageBreak/>
              <w:t>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pour la production alimentaire » (GB14881-2013)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8.2 Fournir des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mes de </w:t>
            </w:r>
            <w:r>
              <w:rPr>
                <w:rFonts w:ascii="Times New Roman" w:eastAsia="方正仿宋_GBK" w:cs="Times New Roman" w:hint="eastAsia"/>
                <w:color w:val="000000"/>
                <w:kern w:val="0"/>
                <w:sz w:val="24"/>
                <w:szCs w:val="24"/>
              </w:rPr>
              <w:lastRenderedPageBreak/>
              <w:t>gestion et des dossiers de traitement associ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pour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venir la pollution physique </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 Un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gestion pour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lastRenderedPageBreak/>
              <w:t>venir la contamination par des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res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res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tabli, les sources et voies possibles de pollution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analys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et les plans et proc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dures de contrôle correspondants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formul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2. Des mesures telles que l'entretien des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quipements, la gestion de l'assainissement, la gestion sur site, la gestion du personnel externe et la supervision du processus de transformation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adopt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pour maximiser le</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Minimisez le risque de contamination des aliments par du verre, du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tal, du plastique et d'autres corps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3. Des mesures efficaces telles que des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crans, des capteurs, des aimants et des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tecteurs de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taux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prises pour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duire le risque de contamination des </w:t>
            </w:r>
            <w:r>
              <w:rPr>
                <w:rFonts w:ascii="Times New Roman" w:eastAsia="方正仿宋_GBK" w:cs="Times New Roman" w:hint="eastAsia"/>
                <w:color w:val="000000"/>
                <w:kern w:val="0"/>
                <w:sz w:val="24"/>
                <w:szCs w:val="24"/>
              </w:rPr>
              <w:lastRenderedPageBreak/>
              <w:t>aliments par du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tal ou d'autres corps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8.3 Lutte contre les nuisibles et les rongeurs</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6.4 dans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8.3 Fournir des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thodes de lutte antiparasitaire et des plans d'am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nagement. Si cela est entrepris par un tiers, fournir les qualifications de ce tiers.</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impact des moustiques, mouches et autres insectes nuisibles et rongeurs sur la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et l</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de la production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8.4 Gestion des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chets</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6,5 dans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8.4 Fournir un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gestion des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chets et les dossiers de traitement associ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Les conteneurs de produits comestibles et les conteneurs de stockage des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chets dans l'atelier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clairement marqu</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et distingu</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Les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chets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stock</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par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ment et trait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temps pour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viter toute pollution de la production.</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9. Traçabilit</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 xml:space="preserve"> des produits</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9.1 Traçabilit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et rappel</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11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lastRenderedPageBreak/>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9.1 D</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crire bri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vement la proc</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dure de traçabilit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du produit, en prenant comme exemple le </w:t>
            </w:r>
            <w:r>
              <w:rPr>
                <w:rFonts w:ascii="Times New Roman" w:eastAsia="方正仿宋_GBK" w:cs="Times New Roman" w:hint="eastAsia"/>
                <w:kern w:val="0"/>
                <w:sz w:val="24"/>
                <w:szCs w:val="24"/>
              </w:rPr>
              <w:lastRenderedPageBreak/>
              <w:t>num</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ro de lot d'un lot de produits finis pour expliquer comment retracer le produit fini jusqu'</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la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1. Des proc</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dures de traçabilit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 xml:space="preserve">tre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tablies pour assurer </w:t>
            </w:r>
            <w:r>
              <w:rPr>
                <w:rFonts w:ascii="Times New Roman" w:eastAsia="方正仿宋_GBK" w:cs="Times New Roman" w:hint="eastAsia"/>
                <w:kern w:val="0"/>
                <w:sz w:val="24"/>
                <w:szCs w:val="24"/>
              </w:rPr>
              <w:lastRenderedPageBreak/>
              <w:t>une traçabilit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bidirectionnelle sur toute la chaîne des mati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premi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res, des processus de production et de transformation et des produits finis.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9.2 Gestion des entr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et sorties</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11 et 14.1 dans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9.2 Assurer la gestion des entr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et des sorties de produits </w:t>
            </w:r>
            <w:r>
              <w:rPr>
                <w:rFonts w:ascii="Times New Roman" w:eastAsia="方正仿宋_GBK" w:cs="Times New Roman"/>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1. Les produits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inspect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s avant d'entrer dans l'entrepôt et les enregistrements d'acceptation, de stockage et de sortie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conserv</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pendant au moins 2 ans.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10. Gestion du personnel et formation</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10.1 Gestion de la sant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et de l'hygi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du personnel</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6.3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 GB14881).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10.1 Fournir aux employ</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des exigences en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de gestion de la sant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avant l'emploi et d'examen physique des employ</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Avant d'embaucher des employ</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ils doivent subir un examen physique et prouver qu'ils sont aptes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travailler dans une entreprise de transformation des aliments.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Les employ</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doivent subir des examens physiques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guliers et tenir des registres.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10.2 Formation du personnel</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12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w:t>
            </w:r>
            <w:r>
              <w:rPr>
                <w:rFonts w:ascii="Times New Roman" w:eastAsia="方正仿宋_GBK" w:cs="Times New Roman" w:hint="eastAsia"/>
                <w:color w:val="000000"/>
                <w:kern w:val="0"/>
                <w:sz w:val="24"/>
                <w:szCs w:val="24"/>
              </w:rPr>
              <w:lastRenderedPageBreak/>
              <w:t>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pour la production alimentaire » (GB14881).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10.2 Fournir aux employ</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des plans de formation annuels, du </w:t>
            </w:r>
            <w:r>
              <w:rPr>
                <w:rFonts w:ascii="Times New Roman" w:eastAsia="方正仿宋_GBK" w:cs="Times New Roman" w:hint="eastAsia"/>
                <w:color w:val="000000"/>
                <w:kern w:val="0"/>
                <w:sz w:val="24"/>
                <w:szCs w:val="24"/>
              </w:rPr>
              <w:lastRenderedPageBreak/>
              <w:t xml:space="preserve">contenu, des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valuations et des dossiers.</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 xml:space="preserve">1. Le contenu de la formation doit couvrir les produits industriels de la </w:t>
            </w:r>
            <w:r>
              <w:rPr>
                <w:rFonts w:ascii="Times New Roman" w:eastAsia="方正仿宋_GBK" w:cs="Times New Roman" w:hint="eastAsia"/>
                <w:color w:val="000000"/>
                <w:kern w:val="0"/>
                <w:sz w:val="24"/>
                <w:szCs w:val="24"/>
              </w:rPr>
              <w:lastRenderedPageBreak/>
              <w:t>mouture des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vers la Chine et les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morandums, accords et protocoles d'inspection et de quarantaine du malt, les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glementations et normes chinoises, etc.</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10.3 Exigences de gestion</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13.3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pour la production alimentaire » (GB14881)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10.3 Fournir des dossiers de formation au personnel de direction sur les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glementations pertinentes du pays/de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gion o</w:t>
            </w:r>
            <w:r>
              <w:rPr>
                <w:rFonts w:ascii="Times New Roman" w:eastAsia="方正仿宋_GBK" w:cs="Times New Roman" w:hint="eastAsia"/>
                <w:color w:val="000000"/>
                <w:kern w:val="0"/>
                <w:sz w:val="24"/>
                <w:szCs w:val="24"/>
              </w:rPr>
              <w:t>ù</w:t>
            </w:r>
            <w:r>
              <w:rPr>
                <w:rFonts w:ascii="Times New Roman" w:eastAsia="方正仿宋_GBK" w:cs="Times New Roman" w:hint="eastAsia"/>
                <w:color w:val="000000"/>
                <w:kern w:val="0"/>
                <w:sz w:val="24"/>
                <w:szCs w:val="24"/>
              </w:rPr>
              <w:t xml:space="preserve"> se trouvent les produits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et les lois et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glementations chinoises en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de sant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tale et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effectuer des contrôles ponctuels sur place et des questions et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ponses si 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cessaire.</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Les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commerciales du personnel de production et de gestion de l'entreprise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adapt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es aux exigences du poste, et ils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familiers avec les dispositions pertinentes des lois et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glementations en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 de sant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tale et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du pays/de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gion et de la Chine, ainsi qu'avec l'accord sign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par les deux parties sur l'exportation de produits industriels de meunerie et de malt vers la Chine et ce cahier des charges exigent.</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Avoir les qualifications et les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adapt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es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leur travail.</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0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10"/>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11. Auto-examen et maîtrise de soi</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11. Inspection du produit fini</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9 dans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 xml:space="preserve">ne pour la production alimentaire » (GB14881)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limites maximales de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sidus de pesticides dans les aliments » ( GB 2763)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3.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Normes pour l'utilisation d'additifs alimentaires (GB 2760)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4. « Limites des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concernant les mycotoxines dans les aliments » (GB 2761)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5. « Normes nationales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Limites de contaminants dans les aliments (GB </w:t>
            </w:r>
            <w:r>
              <w:rPr>
                <w:rFonts w:ascii="Times New Roman" w:eastAsia="方正仿宋_GBK" w:cs="Times New Roman" w:hint="eastAsia"/>
                <w:color w:val="000000"/>
                <w:kern w:val="0"/>
                <w:sz w:val="24"/>
                <w:szCs w:val="24"/>
              </w:rPr>
              <w:lastRenderedPageBreak/>
              <w:t xml:space="preserve">2762)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 xml:space="preserve">11.1 Fournir les </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ments d'inspection des produits finis, les indicateurs, les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thodes et la fr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quence d'inspection.</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11.2 Si une entreprise dispose de son propre laboratoire, elle doit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senter la preuve de ses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et qualifications de laboratoire ; si l'entreprise confie un laboratoire tiers confi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elle doit fournir les qualifications de laboratoire confi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es </w:t>
            </w:r>
            <w:r>
              <w:rPr>
                <w:rFonts w:ascii="Times New Roman" w:eastAsia="方正仿宋_GBK" w:cs="Times New Roman" w:hint="eastAsia"/>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Les entreprises doivent effectuer des tests phytosanitaires,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et autres sur leurs produits pour garantir leur conformit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aux exigences chinoises, et conserver les enregistrements des tests pendant au moins 2 ans.</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Les entreprises doivent disposer de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d'inspection et d'essais phytosanitaires et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des produits , ou confier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une institution poss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dant les qualifications appropri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alisation d'inspections et d'essais.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center"/>
              <w:rPr>
                <w:rFonts w:ascii="Times New Roman" w:eastAsia="方正仿宋_GBK" w:cs="Times New Roman"/>
                <w:color w:val="000000"/>
                <w:kern w:val="0"/>
                <w:sz w:val="24"/>
                <w:szCs w:val="24"/>
              </w:rPr>
            </w:pPr>
            <w:r>
              <w:rPr>
                <w:rFonts w:ascii="Times New Roman" w:eastAsia="方正楷体_GBK" w:cs="方正楷体_GBK" w:hint="eastAsia"/>
                <w:b/>
                <w:bCs/>
                <w:color w:val="000000"/>
                <w:kern w:val="0"/>
                <w:sz w:val="24"/>
                <w:szCs w:val="24"/>
                <w:shd w:val="clear" w:color="auto" w:fill="FFFFFF"/>
              </w:rPr>
              <w:lastRenderedPageBreak/>
              <w:t>12. Lutte antiparasitaire</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12.1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vention et contrôle des organismes de quarantaine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occupant la Chine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 accord et protocole sur l'inspection et la quarantaine des produits industriels de mouture des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vers la Chine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12.1 L'entreprise doit soumettre une liste des organismes de quarantaine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occupants pour la Chine, ainsi que son syst</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me de surveillance et ses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sultats.</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Les entreprises doivent prendre des mesures efficaces dans le processus de production et de stockage pour emp</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cher que les produits ne soient infect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par des organismes nuisibles, surveiller les organismes de quarantaine qui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occupent la Chine et tenir des registres de surveillance pendant au moins deux ans.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12.2 Identification des organismes nuisibles</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 accord et protocole sur l'inspection et la quarantaine des produits industriels de mouture des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vers la Chine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12.2 Les entreprises doivent soumettre des enregistrements des organismes nuisibles trouv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pendant la production et le stockage ainsi que des enregistrements d'identification des institutions professionnelles qui leur sont confi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Les entreprises doivent avoir la capacit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d'identifier les organismes nuisibles trouv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pendant la production et le stockage , ou confier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une organisation professionnelle l'identification et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tablissement de registres de travail, qui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conserv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pendant au moins 2 ans.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12.3 Lutte antiparasitaire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morandum, accord et protocole sur l'inspection et </w:t>
            </w:r>
            <w:r>
              <w:rPr>
                <w:rFonts w:ascii="Times New Roman" w:eastAsia="方正仿宋_GBK" w:cs="Times New Roman" w:hint="eastAsia"/>
                <w:color w:val="000000"/>
                <w:kern w:val="0"/>
                <w:sz w:val="24"/>
                <w:szCs w:val="24"/>
              </w:rPr>
              <w:lastRenderedPageBreak/>
              <w:t>la quarantaine des produits industriels de mouture des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vers la Chine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 xml:space="preserve">12.3 L'entreprise doit soumettre des registres des mesures de lutte </w:t>
            </w:r>
            <w:r>
              <w:rPr>
                <w:rFonts w:ascii="Times New Roman" w:eastAsia="方正仿宋_GBK" w:cs="Times New Roman" w:hint="eastAsia"/>
                <w:color w:val="000000"/>
                <w:kern w:val="0"/>
                <w:sz w:val="24"/>
                <w:szCs w:val="24"/>
              </w:rPr>
              <w:lastRenderedPageBreak/>
              <w:t xml:space="preserve">antiparasitaire mises en </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 xml:space="preserve">uvre dans les zones de production et de stockage </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 xml:space="preserve">1. Les entreprises doivent mettre en </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uvre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guli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rement ou si 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lastRenderedPageBreak/>
              <w:t>cessaire des mesures de lutte antiparasitaire dans les zones de production et de stockage. Les mesures de pr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vention et de contrôle pertinentes doivent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enregistr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et conserv</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 pendant au moins 2 ans.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12.4 Traitement de fumigation (si 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cessaire)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morandum, accord et protocole sur l'inspection et la quarantaine des produits industriels de mouture des c</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ales et du malt export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s vers la Chine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La m</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thode de traitement par fumigation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tre conforme aux exigences chinoises, et les institutions et le personnel mettant en </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uvre la fumigation doivent avoir les qualifications ou conditions appropri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es.</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Conforme </w:t>
            </w:r>
            <w:r>
              <w:rPr>
                <w:rFonts w:ascii="Times New Roman" w:eastAsia="方正仿宋_GBK" w:cs="Times New Roman" w:hint="eastAsia"/>
                <w:kern w:val="0"/>
                <w:sz w:val="24"/>
                <w:szCs w:val="24"/>
              </w:rPr>
              <w:t>à</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Ne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Sans objet</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45"/>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13. D</w:t>
            </w:r>
            <w:r>
              <w:rPr>
                <w:rFonts w:ascii="Times New Roman" w:eastAsia="方正楷体_GBK" w:cs="方正楷体_GBK" w:hint="eastAsia"/>
                <w:b/>
                <w:bCs/>
                <w:color w:val="000000"/>
                <w:kern w:val="0"/>
                <w:sz w:val="24"/>
                <w:szCs w:val="24"/>
                <w:shd w:val="clear" w:color="auto" w:fill="FFFFFF"/>
              </w:rPr>
              <w:t>é</w:t>
            </w:r>
            <w:r>
              <w:rPr>
                <w:rFonts w:ascii="Times New Roman" w:eastAsia="方正楷体_GBK" w:cs="方正楷体_GBK" w:hint="eastAsia"/>
                <w:b/>
                <w:bCs/>
                <w:color w:val="000000"/>
                <w:kern w:val="0"/>
                <w:sz w:val="24"/>
                <w:szCs w:val="24"/>
                <w:shd w:val="clear" w:color="auto" w:fill="FFFFFF"/>
              </w:rPr>
              <w:t>claration</w:t>
            </w:r>
          </w:p>
        </w:tc>
      </w:tr>
      <w:tr w:rsidR="009E54CA">
        <w:trPr>
          <w:trHeight w:val="345"/>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13.1 D</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claration d'entreprise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Articles 8 et 9 du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glement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publique populaire de Chine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(Ordonnance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de </w:t>
            </w:r>
            <w:r>
              <w:rPr>
                <w:rFonts w:ascii="Times New Roman" w:eastAsia="方正仿宋_GBK" w:cs="Times New Roman" w:hint="eastAsia"/>
                <w:color w:val="000000"/>
                <w:kern w:val="0"/>
                <w:sz w:val="24"/>
                <w:szCs w:val="24"/>
              </w:rPr>
              <w:lastRenderedPageBreak/>
              <w:t>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rale des douanes) </w:t>
            </w:r>
            <w:r>
              <w:rPr>
                <w:rFonts w:ascii="Times New Roman" w:eastAsia="方正仿宋_GBK" w:cs="Times New Roman" w:hint="eastAsia"/>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 </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Il doit porter la signature de la personne morale et le sceau de la soci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w:t>
            </w:r>
            <w:r>
              <w:rPr>
                <w:rFonts w:ascii="Times New Roman" w:eastAsia="方正仿宋_GBK" w:cs="Times New Roman"/>
                <w:color w:val="000000"/>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Conforme </w:t>
            </w:r>
            <w:r>
              <w:rPr>
                <w:rFonts w:ascii="Times New Roman" w:eastAsia="方正仿宋_GBK" w:cs="Times New Roman" w:hint="eastAsia"/>
                <w:color w:val="000000"/>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Ne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45"/>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13.2 Confirmation par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Articles 8 et 9 du "R</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glement de la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publique populaire de Chine sur l'enregistrement et la gestion des entreprises de production </w:t>
            </w:r>
            <w:r>
              <w:rPr>
                <w:rFonts w:ascii="Times New Roman" w:eastAsia="方正仿宋_GBK" w:cs="Times New Roman" w:hint="eastAsia"/>
                <w:color w:val="000000"/>
                <w:kern w:val="0"/>
                <w:sz w:val="24"/>
                <w:szCs w:val="24"/>
              </w:rPr>
              <w:t>à</w:t>
            </w:r>
            <w:r>
              <w:rPr>
                <w:rFonts w:ascii="Times New Roman" w:eastAsia="方正仿宋_GBK" w:cs="Times New Roman" w:hint="eastAsia"/>
                <w:color w:val="000000"/>
                <w:kern w:val="0"/>
                <w:sz w:val="24"/>
                <w:szCs w:val="24"/>
              </w:rPr>
              <w:t xml:space="preserve"> l'</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tranger de produits alimentaires import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s" (Ordonnance n</w:t>
            </w: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 248 de l'Administration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rale des douanes) </w:t>
            </w:r>
            <w:r>
              <w:rPr>
                <w:rFonts w:ascii="Times New Roman" w:eastAsia="方正仿宋_GBK" w:cs="Times New Roman" w:hint="eastAsia"/>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 Il doit </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tre sign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par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tente et tamponn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par l'autorit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comp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tente </w:t>
            </w:r>
            <w:r>
              <w:rPr>
                <w:rFonts w:ascii="Times New Roman" w:eastAsia="方正仿宋_GBK" w:cs="Times New Roman"/>
                <w:color w:val="000000"/>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 xml:space="preserve">Conforme </w:t>
            </w:r>
            <w:r>
              <w:rPr>
                <w:rFonts w:ascii="Times New Roman" w:eastAsia="方正仿宋_GBK" w:cs="Times New Roman" w:hint="eastAsia"/>
                <w:color w:val="000000"/>
                <w:kern w:val="0"/>
                <w:sz w:val="24"/>
                <w:szCs w:val="24"/>
              </w:rPr>
              <w:t>à</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w:t>
            </w:r>
            <w:r>
              <w:rPr>
                <w:rFonts w:ascii="Times New Roman" w:eastAsia="方正仿宋_GBK" w:cs="Times New Roman" w:hint="eastAsia"/>
                <w:color w:val="000000"/>
                <w:kern w:val="0"/>
                <w:sz w:val="24"/>
                <w:szCs w:val="24"/>
              </w:rPr>
              <w:t>Ne r</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pond pas</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bl>
    <w:p w:rsidR="009E54CA" w:rsidRDefault="009E54CA">
      <w:pPr>
        <w:widowControl/>
        <w:spacing w:line="324" w:lineRule="atLeast"/>
        <w:jc w:val="left"/>
        <w:rPr>
          <w:rFonts w:ascii="Times New Roman" w:eastAsia="宋体" w:cs="宋体"/>
          <w:color w:val="000000"/>
          <w:kern w:val="0"/>
          <w:sz w:val="27"/>
          <w:szCs w:val="27"/>
        </w:rPr>
      </w:pPr>
    </w:p>
    <w:sectPr w:rsidR="009E54CA">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31" w:rsidRDefault="00A61831" w:rsidP="003252AE">
      <w:r>
        <w:separator/>
      </w:r>
    </w:p>
  </w:endnote>
  <w:endnote w:type="continuationSeparator" w:id="0">
    <w:p w:rsidR="00A61831" w:rsidRDefault="00A61831" w:rsidP="003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32" w:rsidRPr="00E65B32" w:rsidRDefault="00E65B32">
    <w:pPr>
      <w:pStyle w:val="a4"/>
      <w:rPr>
        <w:color w:val="A6A6A6" w:themeColor="background1" w:themeShade="A6"/>
      </w:rPr>
    </w:pPr>
    <w:r w:rsidRPr="00E65B32">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31" w:rsidRDefault="00A61831" w:rsidP="003252AE">
      <w:r>
        <w:separator/>
      </w:r>
    </w:p>
  </w:footnote>
  <w:footnote w:type="continuationSeparator" w:id="0">
    <w:p w:rsidR="00A61831" w:rsidRDefault="00A61831" w:rsidP="00325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2189F9E"/>
    <w:lvl w:ilvl="0">
      <w:start w:val="1"/>
      <w:numFmt w:val="decimal"/>
      <w:lvlText w:val="%1."/>
      <w:lvlJc w:val="left"/>
      <w:pPr>
        <w:tabs>
          <w:tab w:val="num" w:pos="2040"/>
        </w:tabs>
        <w:ind w:left="2040" w:hanging="360"/>
      </w:pPr>
    </w:lvl>
  </w:abstractNum>
  <w:abstractNum w:abstractNumId="1">
    <w:nsid w:val="0FFFFF7D"/>
    <w:multiLevelType w:val="singleLevel"/>
    <w:tmpl w:val="EC16CFEE"/>
    <w:lvl w:ilvl="0">
      <w:start w:val="1"/>
      <w:numFmt w:val="decimal"/>
      <w:lvlText w:val="%1."/>
      <w:lvlJc w:val="left"/>
      <w:pPr>
        <w:tabs>
          <w:tab w:val="num" w:pos="1620"/>
        </w:tabs>
        <w:ind w:left="1620" w:hanging="360"/>
      </w:pPr>
    </w:lvl>
  </w:abstractNum>
  <w:abstractNum w:abstractNumId="2">
    <w:nsid w:val="0FFFFF7E"/>
    <w:multiLevelType w:val="singleLevel"/>
    <w:tmpl w:val="61929D4E"/>
    <w:lvl w:ilvl="0">
      <w:start w:val="1"/>
      <w:numFmt w:val="decimal"/>
      <w:lvlText w:val="%1."/>
      <w:lvlJc w:val="left"/>
      <w:pPr>
        <w:tabs>
          <w:tab w:val="num" w:pos="1200"/>
        </w:tabs>
        <w:ind w:left="1200" w:hanging="360"/>
      </w:pPr>
    </w:lvl>
  </w:abstractNum>
  <w:abstractNum w:abstractNumId="3">
    <w:nsid w:val="0FFFFF7F"/>
    <w:multiLevelType w:val="singleLevel"/>
    <w:tmpl w:val="2196F3AC"/>
    <w:lvl w:ilvl="0">
      <w:start w:val="1"/>
      <w:numFmt w:val="decimal"/>
      <w:lvlText w:val="%1."/>
      <w:lvlJc w:val="left"/>
      <w:pPr>
        <w:tabs>
          <w:tab w:val="num" w:pos="780"/>
        </w:tabs>
        <w:ind w:left="780" w:hanging="360"/>
      </w:pPr>
    </w:lvl>
  </w:abstractNum>
  <w:abstractNum w:abstractNumId="4">
    <w:nsid w:val="0FFFFF80"/>
    <w:multiLevelType w:val="singleLevel"/>
    <w:tmpl w:val="ACDE522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5303F0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3DB487D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9FCE61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B94DE3A"/>
    <w:lvl w:ilvl="0">
      <w:start w:val="1"/>
      <w:numFmt w:val="decimal"/>
      <w:lvlText w:val="%1."/>
      <w:lvlJc w:val="left"/>
      <w:pPr>
        <w:tabs>
          <w:tab w:val="num" w:pos="360"/>
        </w:tabs>
        <w:ind w:left="360" w:hanging="360"/>
      </w:pPr>
    </w:lvl>
  </w:abstractNum>
  <w:abstractNum w:abstractNumId="9">
    <w:nsid w:val="0FFFFF89"/>
    <w:multiLevelType w:val="singleLevel"/>
    <w:tmpl w:val="DDACC73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1B"/>
    <w:rsid w:val="003252AE"/>
    <w:rsid w:val="0084461B"/>
    <w:rsid w:val="00895B87"/>
    <w:rsid w:val="009E54CA"/>
    <w:rsid w:val="00A613FF"/>
    <w:rsid w:val="00A61831"/>
    <w:rsid w:val="00E6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4369</Words>
  <Characters>24904</Characters>
  <Application>Microsoft Office Word</Application>
  <DocSecurity>0</DocSecurity>
  <Lines>207</Lines>
  <Paragraphs>58</Paragraphs>
  <ScaleCrop>false</ScaleCrop>
  <Company>Hewlett-Packard Company</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2021-04-30T06:57:00Z</cp:lastPrinted>
  <dcterms:created xsi:type="dcterms:W3CDTF">2024-11-15T11:30:00Z</dcterms:created>
  <dcterms:modified xsi:type="dcterms:W3CDTF">2024-11-15T12:40:00Z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