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04" w:rsidRDefault="005F4539">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Conditions d'enregistrement et points clés pour la comparaison et l'inspection des entreprises de production étrangères d'œufs frais importés</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BF7204" w:rsidRDefault="005F4539">
      <w:pPr>
        <w:pStyle w:val="10"/>
        <w:adjustRightInd w:val="0"/>
        <w:snapToGrid w:val="0"/>
        <w:spacing w:line="54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BF7204" w:rsidRDefault="005F4539">
      <w:pPr>
        <w:pStyle w:val="110"/>
        <w:spacing w:line="540" w:lineRule="exact"/>
        <w:ind w:firstLine="480"/>
        <w:rPr>
          <w:rFonts w:ascii="方正黑体_GBK" w:eastAsia="方正黑体_GBK"/>
          <w:sz w:val="24"/>
          <w:szCs w:val="24"/>
        </w:rPr>
      </w:pPr>
      <w:r>
        <w:rPr>
          <w:rFonts w:ascii="方正黑体_GBK" w:eastAsia="方正黑体_GBK" w:hint="eastAsia"/>
          <w:sz w:val="24"/>
          <w:szCs w:val="24"/>
        </w:rPr>
        <w:t>Instructions pour remplir le formulaire :</w:t>
      </w:r>
    </w:p>
    <w:p w:rsidR="00BF7204" w:rsidRDefault="005F4539" w:rsidP="0086496F">
      <w:pPr>
        <w:pStyle w:val="1"/>
        <w:adjustRightInd w:val="0"/>
        <w:snapToGrid w:val="0"/>
        <w:spacing w:line="52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Conformément au "Règlement sur l'enregistrement et la gestion des entreprises de production à l'étranger de produits alimentaires importés de la République populaire de Chine" (Ordonnance générale des douanes n° 248), les conditions sanitaires des entreprises de production et de transformation d'œufs frais à l'étranger qui s'appliquent pour l'enregistrement en Chine doit être conforme aux lois, réglementations et normes chinoises. Les réglementations pertinentes sont conformes aux exigences du Protocole d'inspection et de quarantaine pour les œufs frais exportés vers la Chine.</w:t>
      </w:r>
    </w:p>
    <w:p w:rsidR="00BF7204" w:rsidRDefault="005F4539" w:rsidP="0086496F">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Les autorités étrangères en charge des œufs frais importés procéderont à des inspections officielles des entreprises de production d'œufs frais sur la base de </w:t>
      </w:r>
      <w:bookmarkStart w:id="1" w:name="_Hlk14029052"/>
      <w:r>
        <w:rPr>
          <w:rFonts w:ascii="方正仿宋_GBK" w:eastAsia="方正仿宋_GBK" w:cs="Times New Roman" w:hint="eastAsia"/>
          <w:sz w:val="24"/>
          <w:szCs w:val="24"/>
        </w:rPr>
        <w:t xml:space="preserve">ce tableau </w:t>
      </w:r>
      <w:bookmarkEnd w:id="1"/>
      <w:r>
        <w:rPr>
          <w:rFonts w:ascii="方正仿宋_GBK" w:eastAsia="方正仿宋_GBK" w:cs="Times New Roman" w:hint="eastAsia"/>
          <w:sz w:val="24"/>
          <w:szCs w:val="24"/>
        </w:rPr>
        <w:t>et établiront honnêtement leur conformité sur la base des conditions réelles de l'inspection. Soumettez ce formulaire et les documents de certification fournis par les entreprises de production d'œufs frais à l'é</w:t>
      </w:r>
      <w:r>
        <w:rPr>
          <w:rFonts w:ascii="方正仿宋_GBK" w:eastAsia="方正仿宋_GBK" w:cs="Times New Roman" w:hint="eastAsia"/>
          <w:sz w:val="24"/>
          <w:szCs w:val="24"/>
        </w:rPr>
        <w:lastRenderedPageBreak/>
        <w:t>tranger conformément aux exigences pertinentes du Bureau de la sécurité alimentaire des importations et des exportations de l'Administration générale des douanes de Chine.</w:t>
      </w:r>
    </w:p>
    <w:p w:rsidR="00BF7204" w:rsidRDefault="005F4539" w:rsidP="0086496F">
      <w:pPr>
        <w:pStyle w:val="1"/>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3. Les entreprises étrangères de production d'œufs frais doivent procéder à une auto-évaluation et à une auto-inspection avant de demander leur enregistrement selon ce formulaire. Fournissez les pièces justificatives conformément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pièces justificatives</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 de ce formulaire. Les documents de certification doivent être catalogués, et le nombre et le contenu doivent correspondre au nombre et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documents de certification</w:t>
      </w:r>
      <w:r>
        <w:rPr>
          <w:rFonts w:ascii="方正仿宋_GBK" w:eastAsia="方正仿宋_GBK" w:cs="Times New Roman" w:hint="eastAsia"/>
          <w:sz w:val="24"/>
          <w:szCs w:val="24"/>
        </w:rPr>
        <w:t> »</w:t>
      </w:r>
      <w:r>
        <w:rPr>
          <w:rFonts w:ascii="方正仿宋_GBK" w:eastAsia="方正仿宋_GBK" w:cs="Times New Roman" w:hint="eastAsia"/>
          <w:sz w:val="24"/>
          <w:szCs w:val="24"/>
        </w:rPr>
        <w:t>. Ils doivent être remplis en chinois et en anglais, et le contenu doit être véridique et complet.</w:t>
      </w:r>
    </w:p>
    <w:p w:rsidR="00BF7204" w:rsidRDefault="005F4539" w:rsidP="0086496F">
      <w:pPr>
        <w:pStyle w:val="1"/>
        <w:adjustRightInd w:val="0"/>
        <w:snapToGrid w:val="0"/>
        <w:spacing w:line="520" w:lineRule="exact"/>
        <w:ind w:firstLine="480"/>
        <w:rPr>
          <w:rFonts w:ascii="Times New Roman" w:eastAsia="方正仿宋_GBK" w:cs="Times New Roman"/>
          <w:sz w:val="24"/>
          <w:szCs w:val="24"/>
        </w:rPr>
      </w:pPr>
      <w:r>
        <w:rPr>
          <w:rFonts w:ascii="方正仿宋_GBK" w:eastAsia="方正仿宋_GBK" w:cs="Times New Roman" w:hint="eastAsia"/>
          <w:sz w:val="24"/>
          <w:szCs w:val="24"/>
        </w:rPr>
        <w:t>4. Le contenu anglais est uniquement à titre de référence, le contenu chinois prévaudra.</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BF7204">
        <w:trPr>
          <w:trHeight w:val="764"/>
        </w:trPr>
        <w:tc>
          <w:tcPr>
            <w:tcW w:w="1893"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projet</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3525"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conditions et bases</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2494" w:type="dxa"/>
            <w:noWrap/>
            <w:vAlign w:val="center"/>
          </w:tcPr>
          <w:p w:rsidR="00BF7204" w:rsidRDefault="005F4539">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Remplir les exigences et les documents justificatifs</w:t>
            </w:r>
          </w:p>
          <w:p w:rsidR="00BF7204" w:rsidRDefault="005F4539">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宋体"/>
                <w:color w:val="000000"/>
                <w:sz w:val="24"/>
              </w:rPr>
              <w:t xml:space="preserve"> </w:t>
            </w:r>
          </w:p>
        </w:tc>
        <w:tc>
          <w:tcPr>
            <w:tcW w:w="3116"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Points de révision</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1478" w:type="dxa"/>
            <w:noWrap/>
            <w:vAlign w:val="center"/>
          </w:tcPr>
          <w:p w:rsidR="00BF7204" w:rsidRDefault="005F4539">
            <w:pPr>
              <w:pStyle w:val="7610"/>
              <w:spacing w:line="0" w:lineRule="atLeast"/>
              <w:ind w:firstLineChars="0" w:firstLine="0"/>
              <w:jc w:val="center"/>
              <w:rPr>
                <w:rFonts w:ascii="Times New Roman" w:eastAsia="宋体"/>
                <w:color w:val="000000"/>
                <w:sz w:val="24"/>
              </w:rPr>
            </w:pPr>
            <w:r>
              <w:rPr>
                <w:rFonts w:ascii="Times New Roman" w:eastAsia="方正黑体_GBK" w:cs="Times New Roman"/>
                <w:color w:val="000000"/>
                <w:sz w:val="24"/>
                <w:szCs w:val="24"/>
              </w:rPr>
              <w:t>Détermination de la conformité</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c>
          <w:tcPr>
            <w:tcW w:w="1252" w:type="dxa"/>
            <w:noWrap/>
            <w:vAlign w:val="center"/>
          </w:tcPr>
          <w:p w:rsidR="00BF7204" w:rsidRDefault="005F4539">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Remarque</w:t>
            </w:r>
          </w:p>
          <w:p w:rsidR="00BF7204" w:rsidRDefault="00BF7204">
            <w:pPr>
              <w:pStyle w:val="1"/>
              <w:spacing w:line="0" w:lineRule="atLeast"/>
              <w:ind w:firstLineChars="0" w:firstLine="0"/>
              <w:jc w:val="center"/>
              <w:rPr>
                <w:rFonts w:ascii="Times New Roman" w:eastAsia="方正黑体_GBK" w:cs="Times New Roman"/>
                <w:color w:val="000000"/>
                <w:sz w:val="24"/>
                <w:szCs w:val="24"/>
              </w:rPr>
            </w:pPr>
          </w:p>
        </w:tc>
      </w:tr>
      <w:tr w:rsidR="00BF7204">
        <w:trPr>
          <w:trHeight w:val="672"/>
        </w:trPr>
        <w:tc>
          <w:tcPr>
            <w:tcW w:w="13758" w:type="dxa"/>
            <w:gridSpan w:val="6"/>
            <w:noWrap/>
            <w:vAlign w:val="center"/>
          </w:tcPr>
          <w:p w:rsidR="00BF7204" w:rsidRDefault="005F4539">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Informations de base de l'entreprise</w:t>
            </w:r>
          </w:p>
        </w:tc>
      </w:tr>
      <w:tr w:rsidR="00BF7204">
        <w:trPr>
          <w:trHeight w:val="764"/>
        </w:trPr>
        <w:tc>
          <w:tcPr>
            <w:tcW w:w="1893" w:type="dxa"/>
            <w:noWrap/>
            <w:vAlign w:val="center"/>
          </w:tcPr>
          <w:p w:rsidR="00BF7204" w:rsidRDefault="005F4539">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1.Situation de base</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Articles 5, 6, 7 </w:t>
            </w:r>
            <w:r>
              <w:rPr>
                <w:rFonts w:ascii="Times New Roman" w:eastAsia="方正仿宋_GBK" w:cs="Times New Roman" w:hint="eastAsia"/>
                <w:bCs/>
                <w:color w:val="000000"/>
                <w:sz w:val="24"/>
                <w:szCs w:val="24"/>
              </w:rPr>
              <w:t xml:space="preserve">et 8 </w:t>
            </w:r>
            <w:r>
              <w:rPr>
                <w:rFonts w:ascii="Times New Roman" w:eastAsia="方正仿宋_GBK" w:cs="Times New Roman"/>
                <w:bCs/>
                <w:color w:val="000000"/>
                <w:sz w:val="24"/>
                <w:szCs w:val="24"/>
              </w:rPr>
              <w:t xml:space="preserve">du "Règlement sur l'enregistrement et la gestion des entreprises de production à l'étranger de produits alimentaires importés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xml:space="preserve">" (Ordonnance n° 248 de </w:t>
            </w:r>
            <w:r>
              <w:rPr>
                <w:rFonts w:ascii="Times New Roman" w:eastAsia="方正仿宋_GBK" w:cs="Times New Roman"/>
                <w:bCs/>
                <w:color w:val="000000"/>
                <w:sz w:val="24"/>
                <w:szCs w:val="24"/>
              </w:rPr>
              <w:lastRenderedPageBreak/>
              <w:t>l'Administration générale des douanes)</w:t>
            </w:r>
          </w:p>
          <w:p w:rsidR="00BF7204" w:rsidRDefault="005F4539">
            <w:pPr>
              <w:pStyle w:val="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Mesures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concernant </w:t>
            </w:r>
            <w:r>
              <w:rPr>
                <w:rFonts w:ascii="Times New Roman" w:eastAsia="方正仿宋_GBK" w:cs="Times New Roman"/>
                <w:bCs/>
                <w:color w:val="000000"/>
                <w:sz w:val="24"/>
                <w:szCs w:val="24"/>
              </w:rPr>
              <w:t>la gestion de la sécurité sanitaire des produits alimentaires à l'importation et à l'exportation" (Ordonnance n° 249 de l'Administration générale des douanes).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"Normes nationales de sécurité alimentaire Spécifications générales d'hygiène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Protocole d'inspection et de quarantaine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w:t>
            </w:r>
            <w:r>
              <w:rPr>
                <w:rFonts w:ascii="Times New Roman" w:eastAsia="方正仿宋_GBK" w:cs="Times New Roman"/>
                <w:bCs/>
                <w:color w:val="000000"/>
                <w:sz w:val="24"/>
                <w:szCs w:val="24"/>
              </w:rPr>
              <w:t>exportés vers la Chine signé entre l'autorité compétente du pays demandeur et l'Administration générale des douanes</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Remplissez le « Formulaire de demande d'enregistrement des entreprises de production à l'étranger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et de </w:t>
            </w:r>
            <w:r>
              <w:rPr>
                <w:rFonts w:ascii="Times New Roman" w:eastAsia="方正仿宋_GBK" w:cs="Times New Roman" w:hint="eastAsia"/>
                <w:bCs/>
                <w:color w:val="000000"/>
                <w:sz w:val="24"/>
                <w:szCs w:val="24"/>
              </w:rPr>
              <w:lastRenderedPageBreak/>
              <w:t xml:space="preserve">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Les entreprises doivent remplir les informations de manière véridique. Les informations de base doivent être cohérentes avec les informations soumises par les autorités compétentes du pays exportateur et avec les </w:t>
            </w:r>
            <w:r>
              <w:rPr>
                <w:rFonts w:ascii="Times New Roman" w:eastAsia="方正仿宋_GBK" w:cs="Times New Roman"/>
                <w:bCs/>
                <w:color w:val="000000"/>
                <w:sz w:val="24"/>
                <w:szCs w:val="24"/>
              </w:rPr>
              <w:lastRenderedPageBreak/>
              <w:t>conditions réelles de production et de transformation.</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w:t>
            </w:r>
            <w:r>
              <w:rPr>
                <w:rFonts w:ascii="Times New Roman" w:eastAsia="方正仿宋_GBK" w:cs="Times New Roman" w:hint="eastAsia"/>
                <w:bCs/>
                <w:color w:val="000000"/>
                <w:sz w:val="24"/>
                <w:szCs w:val="24"/>
              </w:rPr>
              <w:t>Les ressources humaines de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entreprise </w:t>
            </w:r>
            <w:r>
              <w:rPr>
                <w:rFonts w:ascii="Times New Roman" w:eastAsia="方正仿宋_GBK" w:cs="Times New Roman"/>
                <w:bCs/>
                <w:color w:val="000000"/>
                <w:sz w:val="24"/>
                <w:szCs w:val="24"/>
              </w:rPr>
              <w:t xml:space="preserve">doivent être en mesure de répondre aux exigences de l’entreprise en matière de production, de transformation </w:t>
            </w:r>
            <w:r>
              <w:rPr>
                <w:rFonts w:ascii="Times New Roman" w:eastAsia="方正仿宋_GBK" w:cs="Times New Roman" w:hint="eastAsia"/>
                <w:bCs/>
                <w:color w:val="000000"/>
                <w:sz w:val="24"/>
                <w:szCs w:val="24"/>
              </w:rPr>
              <w:t>et de contrôle de qualit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w:t>
            </w:r>
            <w:r>
              <w:rPr>
                <w:rFonts w:ascii="Times New Roman" w:eastAsia="方正仿宋_GBK" w:cs="Times New Roman"/>
                <w:bCs/>
                <w:color w:val="000000"/>
                <w:sz w:val="24"/>
                <w:szCs w:val="24"/>
              </w:rPr>
              <w:t>destinés à être exportés vers la Chine doivent être conformes au champ d'application du produit spécifié dans le protocole.</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BF7204" w:rsidRDefault="005F4539">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□Ne </w:t>
            </w:r>
            <w:r>
              <w:rPr>
                <w:rFonts w:ascii="Times New Roman" w:eastAsia="方正仿宋_GBK" w:cs="Times New Roman"/>
                <w:bCs/>
                <w:color w:val="000000"/>
                <w:sz w:val="24"/>
                <w:szCs w:val="24"/>
                <w:u w:val="single"/>
              </w:rPr>
              <w:t>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Emplacement de l'entreprise, disposition de l'atelier, installations et équipements</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Sélection de l'emplacement de l'entreprise</w:t>
            </w:r>
          </w:p>
          <w:p w:rsidR="00BF7204" w:rsidRDefault="00BF7204">
            <w:pPr>
              <w:snapToGrid w:val="0"/>
              <w:spacing w:line="0" w:lineRule="atLeas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lastRenderedPageBreak/>
              <w:t xml:space="preserve">14881 </w:t>
            </w:r>
            <w:r>
              <w:rPr>
                <w:rFonts w:ascii="Times New Roman" w:eastAsia="方正仿宋_GBK" w:cs="Times New Roman"/>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2.1 Fournir des photos de l'environnement où se trouve l'usine. Les photos doivent </w:t>
            </w:r>
            <w:r>
              <w:rPr>
                <w:rFonts w:ascii="Times New Roman" w:eastAsia="方正仿宋_GBK" w:cs="Times New Roman"/>
                <w:bCs/>
                <w:color w:val="000000"/>
                <w:sz w:val="24"/>
                <w:szCs w:val="24"/>
              </w:rPr>
              <w:lastRenderedPageBreak/>
              <w:t xml:space="preserve">indiquer les informations sur l'environnement environnant (zones urbaines, suburbaines, industrielles, agricoles et résidentielles ,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Il ne devrait y avoir aucune source de pollution autour de la zone de l'usine</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2.2 </w:t>
            </w:r>
            <w:r>
              <w:rPr>
                <w:rFonts w:ascii="Times New Roman" w:eastAsia="方正仿宋_GBK" w:cs="Times New Roman" w:hint="eastAsia"/>
                <w:bCs/>
                <w:color w:val="000000"/>
                <w:sz w:val="24"/>
                <w:szCs w:val="24"/>
              </w:rPr>
              <w:t xml:space="preserve">Environnement et </w:t>
            </w:r>
            <w:r>
              <w:rPr>
                <w:rFonts w:ascii="Times New Roman" w:eastAsia="方正仿宋_GBK" w:cs="Times New Roman"/>
                <w:bCs/>
                <w:color w:val="000000"/>
                <w:sz w:val="24"/>
                <w:szCs w:val="24"/>
              </w:rPr>
              <w:t>agencement de l'usine</w:t>
            </w:r>
          </w:p>
          <w:p w:rsidR="00BF7204" w:rsidRDefault="00BF7204">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Fournir un plan d'étage de la zone de l'usine. Le plan d'étage doit indiquer différentes zones fonctionnelles telles que </w:t>
            </w:r>
            <w:r>
              <w:rPr>
                <w:rFonts w:ascii="Times New Roman" w:eastAsia="方正仿宋_GBK" w:cs="Times New Roman" w:hint="eastAsia"/>
                <w:bCs/>
                <w:color w:val="000000"/>
                <w:sz w:val="24"/>
                <w:szCs w:val="24"/>
              </w:rPr>
              <w:t>la production et la transformation, le stockage des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res/produits finis, </w:t>
            </w:r>
            <w:r>
              <w:rPr>
                <w:rFonts w:ascii="Times New Roman" w:eastAsia="方正仿宋_GBK" w:cs="Times New Roman"/>
                <w:bCs/>
                <w:color w:val="000000"/>
                <w:sz w:val="24"/>
                <w:szCs w:val="24"/>
              </w:rPr>
              <w:t xml:space="preserve">les salles de stockage de produits chimiques et les laboratoires (le cas échéant) </w:t>
            </w:r>
            <w:r>
              <w:rPr>
                <w:rFonts w:ascii="Times New Roman" w:eastAsia="方正仿宋_GBK" w:cs="Times New Roman" w:hint="eastAsia"/>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L'aménagement de la zone de l'usine répond aux besoins de production et de transformation. La zone de l'usine doit être divisée en zones de production et zones de non-production doit être évitée pendant le transport des matières premières, des déchets et de la livraison des produits finis.</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Conception et aménagement de l'atelier</w:t>
            </w:r>
          </w:p>
          <w:p w:rsidR="00BF7204" w:rsidRDefault="00BF7204">
            <w:pPr>
              <w:snapToGrid w:val="0"/>
              <w:spacing w:line="0" w:lineRule="atLeast"/>
              <w:rPr>
                <w:rFonts w:ascii="Times New Roman" w:eastAsia="方正仿宋_GBK" w:cs="Times New Roman"/>
                <w:bCs/>
                <w:color w:val="FF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2.3 Fournir un plan d'étage de l'atelier de production. Le plan d'étage de l'atelier doit clairement indiquer la </w:t>
            </w:r>
            <w:r>
              <w:rPr>
                <w:rFonts w:ascii="Times New Roman" w:eastAsia="方正仿宋_GBK" w:cs="Times New Roman"/>
                <w:bCs/>
                <w:color w:val="000000"/>
                <w:sz w:val="24"/>
                <w:szCs w:val="24"/>
              </w:rPr>
              <w:lastRenderedPageBreak/>
              <w:t xml:space="preserve">gamme de zones propres et de zones non propres ; indiquer les zones fonctionnelles telles que les vestiaires du personnel, </w:t>
            </w:r>
            <w:r>
              <w:rPr>
                <w:rFonts w:ascii="Times New Roman" w:eastAsia="方正仿宋_GBK" w:cs="Times New Roman" w:hint="eastAsia"/>
                <w:bCs/>
                <w:color w:val="000000"/>
                <w:sz w:val="24"/>
                <w:szCs w:val="24"/>
              </w:rPr>
              <w:t xml:space="preserve">la production et la transformation, ainsi que </w:t>
            </w:r>
            <w:r>
              <w:rPr>
                <w:rFonts w:ascii="Times New Roman" w:eastAsia="方正仿宋_GBK" w:cs="Times New Roman"/>
                <w:bCs/>
                <w:color w:val="000000"/>
                <w:sz w:val="24"/>
                <w:szCs w:val="24"/>
              </w:rPr>
              <w:t>les salles de nettoyage et de désinfection des outils ; sens de circulation du personnel et des produits dans l'atelier</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 superficie et la hauteur de l'atelier doivent être compatibles avec la capacité de production et l'emplacement des </w:t>
            </w:r>
            <w:r>
              <w:rPr>
                <w:rFonts w:ascii="Times New Roman" w:eastAsia="方正仿宋_GBK" w:cs="Times New Roman"/>
                <w:bCs/>
                <w:color w:val="000000"/>
                <w:sz w:val="24"/>
                <w:szCs w:val="24"/>
              </w:rPr>
              <w:lastRenderedPageBreak/>
              <w:t xml:space="preserve">équipements, et répondre aux exigences de flux de processus et d'hygiène de transformation </w:t>
            </w:r>
            <w:r>
              <w:rPr>
                <w:rFonts w:ascii="Times New Roman" w:eastAsia="方正仿宋_GBK" w:cs="Times New Roman" w:hint="eastAsia"/>
                <w:bCs/>
                <w:color w:val="000000"/>
                <w:sz w:val="24"/>
                <w:szCs w:val="24"/>
              </w:rPr>
              <w:t xml:space="preserve">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 en cours de transformation</w:t>
            </w:r>
            <w:r>
              <w:rPr>
                <w:rFonts w:ascii="Times New Roman" w:eastAsia="方正仿宋_GBK" w:cs="Times New Roman"/>
                <w:bCs/>
                <w:color w:val="000000"/>
                <w:sz w:val="24"/>
                <w:szCs w:val="24"/>
              </w:rPr>
              <w:t xml:space="preserve"> ; </w:t>
            </w:r>
            <w:r>
              <w:rPr>
                <w:rFonts w:ascii="Times New Roman" w:eastAsia="方正仿宋_GBK" w:cs="Times New Roman" w:hint="eastAsia"/>
                <w:bCs/>
                <w:color w:val="000000"/>
                <w:sz w:val="24"/>
                <w:szCs w:val="24"/>
              </w:rPr>
              <w:t>le flux de personnes et la logistique ne doivent pas provoquer de contamination crois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w:t>
            </w:r>
            <w:r>
              <w:rPr>
                <w:rFonts w:ascii="Times New Roman" w:eastAsia="宋体"/>
                <w:color w:val="000000"/>
                <w:sz w:val="24"/>
              </w:rPr>
              <w:t xml:space="preserve">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2.4 </w:t>
            </w:r>
            <w:r>
              <w:rPr>
                <w:rFonts w:ascii="Times New Roman" w:eastAsia="方正仿宋_GBK" w:cs="Times New Roman" w:hint="eastAsia"/>
                <w:bCs/>
                <w:color w:val="000000"/>
                <w:sz w:val="24"/>
                <w:szCs w:val="24"/>
              </w:rPr>
              <w:t xml:space="preserve">Installations </w:t>
            </w:r>
            <w:r>
              <w:rPr>
                <w:rFonts w:ascii="Times New Roman" w:eastAsia="方正仿宋_GBK" w:cs="Times New Roman"/>
                <w:bCs/>
                <w:color w:val="000000"/>
                <w:sz w:val="24"/>
                <w:szCs w:val="24"/>
              </w:rPr>
              <w:t xml:space="preserve">et équipements </w:t>
            </w:r>
            <w:r>
              <w:rPr>
                <w:rFonts w:ascii="Times New Roman" w:eastAsia="方正仿宋_GBK" w:cs="Times New Roman" w:hint="eastAsia"/>
                <w:bCs/>
                <w:color w:val="000000"/>
                <w:sz w:val="24"/>
                <w:szCs w:val="24"/>
              </w:rPr>
              <w:t xml:space="preserve">de </w:t>
            </w:r>
            <w:r>
              <w:rPr>
                <w:rFonts w:ascii="Times New Roman" w:eastAsia="方正仿宋_GBK" w:cs="Times New Roman"/>
                <w:bCs/>
                <w:color w:val="000000"/>
                <w:sz w:val="24"/>
                <w:szCs w:val="24"/>
              </w:rPr>
              <w:t>production</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"Normes nationales de sécurité alimentaire" 5 </w:t>
            </w:r>
            <w:r>
              <w:rPr>
                <w:rFonts w:ascii="Times New Roman" w:eastAsia="方正仿宋_GBK" w:cs="Times New Roman" w:hint="eastAsia"/>
                <w:bCs/>
                <w:color w:val="000000"/>
                <w:sz w:val="24"/>
                <w:szCs w:val="24"/>
              </w:rPr>
              <w:t>et 6.2 dans « Normes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pour la production alimentaire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2.4 Fournir </w:t>
            </w:r>
            <w:r>
              <w:rPr>
                <w:rFonts w:ascii="Times New Roman" w:eastAsia="方正仿宋_GBK" w:cs="Times New Roman" w:hint="eastAsia"/>
                <w:bCs/>
                <w:color w:val="000000"/>
                <w:sz w:val="24"/>
                <w:szCs w:val="24"/>
              </w:rPr>
              <w:t xml:space="preserve">une </w:t>
            </w:r>
            <w:r>
              <w:rPr>
                <w:rFonts w:ascii="Times New Roman" w:eastAsia="方正仿宋_GBK" w:cs="Times New Roman"/>
                <w:bCs/>
                <w:color w:val="000000"/>
                <w:sz w:val="24"/>
                <w:szCs w:val="24"/>
              </w:rPr>
              <w:t xml:space="preserve">liste des principaux équipements et installations </w:t>
            </w:r>
            <w:r>
              <w:rPr>
                <w:rFonts w:ascii="Times New Roman" w:eastAsia="方正仿宋_GBK" w:cs="Times New Roman" w:hint="eastAsia"/>
                <w:bCs/>
                <w:color w:val="000000"/>
                <w:sz w:val="24"/>
                <w:szCs w:val="24"/>
              </w:rPr>
              <w:t>pour la production et la transformation</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Les entreprises doivent être équipées d'équipements de production proportionnés à leur capacité de production</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Installations d'entreposage</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10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crivez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les exigences de gestion des entrepôts de stockage de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res et de produits finis, et fournissez des images </w:t>
            </w:r>
            <w:r>
              <w:rPr>
                <w:rFonts w:ascii="Times New Roman" w:eastAsia="方正仿宋_GBK" w:cs="Times New Roman" w:hint="eastAsia"/>
                <w:bCs/>
                <w:color w:val="000000"/>
                <w:sz w:val="24"/>
                <w:szCs w:val="24"/>
              </w:rPr>
              <w:lastRenderedPageBreak/>
              <w:t>pertinentes de l'entrepôt de stockage qui peuvent refl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ter la situation de stockage.</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Les entreprises doivent s'assurer que 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vers la Chine sont clairement marqu</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stock</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dans des zones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ciales et que l'environnement de </w:t>
            </w:r>
            <w:r>
              <w:rPr>
                <w:rFonts w:ascii="Times New Roman" w:eastAsia="方正仿宋_GBK" w:cs="Times New Roman" w:hint="eastAsia"/>
                <w:bCs/>
                <w:color w:val="000000"/>
                <w:sz w:val="24"/>
                <w:szCs w:val="24"/>
              </w:rPr>
              <w:lastRenderedPageBreak/>
              <w:t>stockage et de transport est propre et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L'entrepôt de stockage des produits finis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maintenu propre, avec une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une humidit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constantes, et doit disposer d'installations anti-moisissure, anti-rats, anti-insectes et anti-mouches ainsi que d'installations de contrôle de la temp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rature et de l'humidit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clairement marqu</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pour la traçabilit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maintenus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une certaine distance des murs et des sols ; aucun article ne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autoris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dans l'entrepôt.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Approvisionnement en eau de traitement</w:t>
            </w:r>
          </w:p>
        </w:tc>
      </w:tr>
      <w:tr w:rsidR="00BF7204">
        <w:trPr>
          <w:trHeight w:val="90"/>
        </w:trPr>
        <w:tc>
          <w:tcPr>
            <w:tcW w:w="1893" w:type="dxa"/>
            <w:noWrap/>
            <w:vAlign w:val="center"/>
          </w:tcPr>
          <w:p w:rsidR="00BF7204" w:rsidRDefault="005F4539">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3.1 Traitement de la qualité de l'eau de </w:t>
            </w:r>
            <w:r>
              <w:rPr>
                <w:rFonts w:ascii="Times New Roman" w:eastAsia="方正仿宋_GBK" w:cs="Times New Roman"/>
                <w:bCs/>
                <w:color w:val="000000"/>
                <w:sz w:val="24"/>
                <w:szCs w:val="24"/>
              </w:rPr>
              <w:lastRenderedPageBreak/>
              <w:t>traitement (le cas échéant)</w:t>
            </w:r>
          </w:p>
          <w:p w:rsidR="00BF7204" w:rsidRDefault="00BF7204">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et </w:t>
            </w:r>
            <w:r>
              <w:rPr>
                <w:rFonts w:ascii="Times New Roman" w:eastAsia="方正仿宋_GBK" w:cs="Times New Roman" w:hint="eastAsia"/>
                <w:bCs/>
                <w:color w:val="000000"/>
                <w:sz w:val="24"/>
                <w:szCs w:val="24"/>
              </w:rPr>
              <w:t xml:space="preserve">5.1.2 dans </w:t>
            </w:r>
            <w:r>
              <w:rPr>
                <w:rFonts w:ascii="Times New Roman" w:eastAsia="方正仿宋_GBK" w:cs="Times New Roman"/>
                <w:bCs/>
                <w:color w:val="000000"/>
                <w:sz w:val="24"/>
                <w:szCs w:val="24"/>
              </w:rPr>
              <w:t xml:space="preserve">« Normes nationales de sécurité </w:t>
            </w:r>
            <w:r>
              <w:rPr>
                <w:rFonts w:ascii="Times New Roman" w:eastAsia="方正仿宋_GBK" w:cs="Times New Roman"/>
                <w:bCs/>
                <w:color w:val="000000"/>
                <w:sz w:val="24"/>
                <w:szCs w:val="24"/>
              </w:rPr>
              <w:lastRenderedPageBreak/>
              <w:t>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 Normes d'hygiène pour l'eau potable » (GB 5749)</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3.1 S'il s'agit de la propre source d'eau de l'entreprise, veuillez </w:t>
            </w:r>
            <w:r>
              <w:rPr>
                <w:rFonts w:ascii="Times New Roman" w:eastAsia="方正仿宋_GBK" w:cs="Times New Roman"/>
                <w:bCs/>
                <w:color w:val="000000"/>
                <w:sz w:val="24"/>
                <w:szCs w:val="24"/>
              </w:rPr>
              <w:lastRenderedPageBreak/>
              <w:t>décrire les mesures pertinentes pour le contrôle de la qualité de l'eau et fournir le dernier rapport d'essai de qualité de l'eau de production (le cas échéant)</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lastRenderedPageBreak/>
              <w:t xml:space="preserve">Les eaux de production et de traitement (y compris la </w:t>
            </w:r>
            <w:r>
              <w:rPr>
                <w:rFonts w:ascii="方正仿宋_GBK" w:eastAsia="方正仿宋_GBK" w:hint="eastAsia"/>
                <w:color w:val="000000"/>
                <w:sz w:val="24"/>
              </w:rPr>
              <w:lastRenderedPageBreak/>
              <w:t>vapeur) doivent être conformes aux normes officielles locales.</w:t>
            </w:r>
          </w:p>
          <w:p w:rsidR="00BF7204" w:rsidRDefault="005F4539">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Testez au moins une fois par an et les résultats des tests doivent être conformes aux normes officielles locales en matière d'eau de production et de traitement. Le laboratoire d'essais confié doit posséder les qualifications correspondantes reconnues ou approuvées par l'autorité locale compétente.</w:t>
            </w:r>
          </w:p>
          <w:p w:rsidR="00BF7204" w:rsidRDefault="00BF7204">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□Ne répond </w:t>
            </w:r>
            <w:r>
              <w:rPr>
                <w:rFonts w:ascii="Times New Roman" w:eastAsia="方正仿宋_GBK" w:cs="Times New Roman"/>
                <w:bCs/>
                <w:color w:val="000000"/>
                <w:sz w:val="24"/>
                <w:szCs w:val="24"/>
              </w:rPr>
              <w:lastRenderedPageBreak/>
              <w:t>pas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□Sans objet</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Source de </w:t>
            </w:r>
            <w:r>
              <w:rPr>
                <w:rFonts w:ascii="Times New Roman" w:eastAsia="方正楷体_GBK" w:cs="Times New Roman" w:hint="eastAsia"/>
                <w:b/>
                <w:bCs/>
                <w:color w:val="000000"/>
                <w:sz w:val="24"/>
                <w:szCs w:val="24"/>
              </w:rPr>
              <w:t>mati</w:t>
            </w:r>
            <w:r>
              <w:rPr>
                <w:rFonts w:ascii="Times New Roman" w:eastAsia="方正楷体_GBK" w:cs="Times New Roman" w:hint="eastAsia"/>
                <w:b/>
                <w:bCs/>
                <w:color w:val="000000"/>
                <w:sz w:val="24"/>
                <w:szCs w:val="24"/>
              </w:rPr>
              <w:t>è</w:t>
            </w:r>
            <w:r>
              <w:rPr>
                <w:rFonts w:ascii="Times New Roman" w:eastAsia="方正楷体_GBK" w:cs="Times New Roman" w:hint="eastAsia"/>
                <w:b/>
                <w:bCs/>
                <w:color w:val="000000"/>
                <w:sz w:val="24"/>
                <w:szCs w:val="24"/>
              </w:rPr>
              <w:t>res premi</w:t>
            </w:r>
            <w:r>
              <w:rPr>
                <w:rFonts w:ascii="Times New Roman" w:eastAsia="方正楷体_GBK" w:cs="Times New Roman" w:hint="eastAsia"/>
                <w:b/>
                <w:bCs/>
                <w:color w:val="000000"/>
                <w:sz w:val="24"/>
                <w:szCs w:val="24"/>
              </w:rPr>
              <w:t>è</w:t>
            </w:r>
            <w:r>
              <w:rPr>
                <w:rFonts w:ascii="Times New Roman" w:eastAsia="方正楷体_GBK" w:cs="Times New Roman" w:hint="eastAsia"/>
                <w:b/>
                <w:bCs/>
                <w:color w:val="000000"/>
                <w:sz w:val="24"/>
                <w:szCs w:val="24"/>
              </w:rPr>
              <w:t>res d'</w:t>
            </w:r>
            <w:r>
              <w:rPr>
                <w:rFonts w:ascii="Times New Roman" w:eastAsia="方正楷体_GBK" w:cs="Times New Roman" w:hint="eastAsia"/>
                <w:b/>
                <w:bCs/>
                <w:color w:val="000000"/>
                <w:sz w:val="24"/>
                <w:szCs w:val="24"/>
              </w:rPr>
              <w:t>œ</w:t>
            </w:r>
            <w:r>
              <w:rPr>
                <w:rFonts w:ascii="Times New Roman" w:eastAsia="方正楷体_GBK" w:cs="Times New Roman" w:hint="eastAsia"/>
                <w:b/>
                <w:bCs/>
                <w:color w:val="000000"/>
                <w:sz w:val="24"/>
                <w:szCs w:val="24"/>
              </w:rPr>
              <w:t>ufs frais</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Zones d'origine et fermes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Protocole d'inspection et de quarantaine </w:t>
            </w:r>
            <w:r>
              <w:rPr>
                <w:rFonts w:ascii="Times New Roman" w:eastAsia="方正仿宋_GBK" w:cs="Times New Roman" w:hint="eastAsia"/>
                <w:bCs/>
                <w:color w:val="000000"/>
                <w:sz w:val="24"/>
                <w:szCs w:val="24"/>
              </w:rPr>
              <w:t xml:space="preserve">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w:t>
            </w:r>
            <w:r>
              <w:rPr>
                <w:rFonts w:ascii="Times New Roman" w:eastAsia="方正仿宋_GBK" w:cs="Times New Roman"/>
                <w:bCs/>
                <w:color w:val="000000"/>
                <w:sz w:val="24"/>
                <w:szCs w:val="24"/>
              </w:rPr>
              <w:t>exportés vers la Chine signé entre l'autorité compétente du pays demandeur et l'Administration générale des douanes</w:t>
            </w:r>
          </w:p>
          <w:p w:rsidR="00BF7204" w:rsidRDefault="00BF7204">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un tableau d'information sur les pays/provinces/régions d'où proviennent les œufs frais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Il convient d'indiquer si l'entreprise </w:t>
            </w:r>
            <w:r>
              <w:rPr>
                <w:rFonts w:ascii="Times New Roman" w:eastAsia="方正仿宋_GBK" w:cs="Times New Roman" w:hint="eastAsia"/>
                <w:bCs/>
                <w:color w:val="000000"/>
                <w:sz w:val="24"/>
                <w:szCs w:val="24"/>
              </w:rPr>
              <w:t xml:space="preserve">est </w:t>
            </w:r>
            <w:r>
              <w:rPr>
                <w:rFonts w:ascii="Times New Roman" w:eastAsia="方正仿宋_GBK" w:cs="Times New Roman"/>
                <w:bCs/>
                <w:color w:val="000000"/>
                <w:sz w:val="24"/>
                <w:szCs w:val="24"/>
              </w:rPr>
              <w:t xml:space="preserve">sa propre ferme d'élevage ou une ferme d'élevage </w:t>
            </w:r>
            <w:r>
              <w:rPr>
                <w:rFonts w:ascii="Times New Roman" w:eastAsia="方正仿宋_GBK" w:cs="Times New Roman" w:hint="eastAsia"/>
                <w:bCs/>
                <w:color w:val="000000"/>
                <w:sz w:val="24"/>
                <w:szCs w:val="24"/>
              </w:rPr>
              <w:t>coop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rative </w:t>
            </w:r>
            <w:r>
              <w:rPr>
                <w:rFonts w:ascii="Times New Roman" w:eastAsia="方正仿宋_GBK" w:cs="Times New Roman"/>
                <w:bCs/>
                <w:color w:val="000000"/>
                <w:sz w:val="24"/>
                <w:szCs w:val="24"/>
              </w:rPr>
              <w:t>.</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entreprises doivent prendre des mesures efficaces pour distinguer et garantir que </w:t>
            </w:r>
            <w:r>
              <w:rPr>
                <w:rFonts w:ascii="Times New Roman" w:eastAsia="方正仿宋_GBK" w:cs="Times New Roman" w:hint="eastAsia"/>
                <w:bCs/>
                <w:color w:val="000000"/>
                <w:sz w:val="24"/>
                <w:szCs w:val="24"/>
              </w:rPr>
              <w:t xml:space="preserve">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w:t>
            </w:r>
            <w:r>
              <w:rPr>
                <w:rFonts w:ascii="Times New Roman" w:eastAsia="方正仿宋_GBK" w:cs="Times New Roman"/>
                <w:bCs/>
                <w:color w:val="000000"/>
                <w:sz w:val="24"/>
                <w:szCs w:val="24"/>
              </w:rPr>
              <w:t xml:space="preserve">proviennent de pays ou de régions stipulés dans le protocole (ou de provinces/régions spécifiques clairement stipulées dans le protocole), et que </w:t>
            </w:r>
            <w:r>
              <w:rPr>
                <w:rFonts w:ascii="Times New Roman" w:eastAsia="方正仿宋_GBK" w:cs="Times New Roman" w:hint="eastAsia"/>
                <w:bCs/>
                <w:color w:val="000000"/>
                <w:sz w:val="24"/>
                <w:szCs w:val="24"/>
              </w:rPr>
              <w:t xml:space="preserve">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provenant de zones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pid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miques ou de </w:t>
            </w:r>
            <w:r>
              <w:rPr>
                <w:rFonts w:ascii="Times New Roman" w:eastAsia="方正仿宋_GBK" w:cs="Times New Roman"/>
                <w:bCs/>
                <w:color w:val="000000"/>
                <w:sz w:val="24"/>
                <w:szCs w:val="24"/>
              </w:rPr>
              <w:t>pays étrangers ne peuvent pas être achetés. .</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rPr>
                <w:rFonts w:ascii="Times New Roman" w:eastAsia="方正仿宋_GBK" w:cs="Times New Roman"/>
                <w:color w:val="000000"/>
                <w:kern w:val="0"/>
                <w:sz w:val="20"/>
                <w:szCs w:val="20"/>
              </w:rPr>
            </w:pPr>
          </w:p>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4.2 </w:t>
            </w:r>
            <w:r>
              <w:rPr>
                <w:rFonts w:ascii="Times New Roman" w:eastAsia="方正仿宋_GBK" w:cs="Times New Roman"/>
                <w:color w:val="000000"/>
                <w:kern w:val="0"/>
                <w:sz w:val="24"/>
                <w:szCs w:val="24"/>
              </w:rPr>
              <w:t>Acceptation des matières premières</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Protocole d'inspection et de quarantaine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w:t>
            </w:r>
            <w:r>
              <w:rPr>
                <w:rFonts w:ascii="Times New Roman" w:eastAsia="方正仿宋_GBK" w:cs="Times New Roman"/>
                <w:bCs/>
                <w:color w:val="000000"/>
                <w:sz w:val="24"/>
                <w:szCs w:val="24"/>
              </w:rPr>
              <w:t>exportés vers la Chine signé entre l'autorité compétente du pays demandeur et l'Administration générale des douanes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et 7.2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lastRenderedPageBreak/>
              <w:t>14881 )</w:t>
            </w:r>
          </w:p>
        </w:tc>
        <w:tc>
          <w:tcPr>
            <w:tcW w:w="2494" w:type="dxa"/>
            <w:noWrap/>
            <w:vAlign w:val="center"/>
          </w:tcPr>
          <w:p w:rsidR="00BF7204" w:rsidRDefault="005F4539">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4. </w:t>
            </w:r>
            <w:r>
              <w:rPr>
                <w:rFonts w:ascii="Times New Roman" w:eastAsia="方正仿宋_GBK" w:cs="Times New Roman" w:hint="eastAsia"/>
                <w:color w:val="000000"/>
                <w:kern w:val="0"/>
                <w:sz w:val="24"/>
                <w:szCs w:val="24"/>
              </w:rPr>
              <w:t xml:space="preserve">2.1 Fournir les exigences </w:t>
            </w:r>
            <w:r>
              <w:rPr>
                <w:rFonts w:ascii="Times New Roman" w:eastAsia="方正仿宋_GBK" w:cs="Times New Roman"/>
                <w:color w:val="000000"/>
                <w:kern w:val="0"/>
                <w:sz w:val="24"/>
                <w:szCs w:val="24"/>
              </w:rPr>
              <w:t xml:space="preserve">de gestion de l’entreprise </w:t>
            </w:r>
            <w:r>
              <w:rPr>
                <w:rFonts w:ascii="Times New Roman" w:eastAsia="方正仿宋_GBK" w:cs="Times New Roman" w:hint="eastAsia"/>
                <w:color w:val="000000"/>
                <w:kern w:val="0"/>
                <w:sz w:val="24"/>
                <w:szCs w:val="24"/>
              </w:rPr>
              <w:t>pour les fournisseurs de mati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premi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res d</w:t>
            </w:r>
            <w:r>
              <w:rPr>
                <w:rFonts w:ascii="Times New Roman" w:eastAsia="方正仿宋_GBK" w:cs="Times New Roman" w:hint="eastAsia"/>
                <w:color w:val="000000"/>
                <w:kern w:val="0"/>
                <w:sz w:val="24"/>
                <w:szCs w:val="24"/>
              </w:rPr>
              <w:t>’œ</w:t>
            </w:r>
            <w:r>
              <w:rPr>
                <w:rFonts w:ascii="Times New Roman" w:eastAsia="方正仿宋_GBK" w:cs="Times New Roman" w:hint="eastAsia"/>
                <w:color w:val="000000"/>
                <w:kern w:val="0"/>
                <w:sz w:val="24"/>
                <w:szCs w:val="24"/>
              </w:rPr>
              <w:t>ufs frais.</w:t>
            </w:r>
          </w:p>
          <w:p w:rsidR="00BF7204" w:rsidRDefault="005F4539">
            <w:pPr>
              <w:snapToGrid w:val="0"/>
              <w:rPr>
                <w:rFonts w:ascii="Times New Roman" w:eastAsia="宋体" w:cs="Times New Roman"/>
                <w:bCs/>
                <w:color w:val="000000"/>
                <w:sz w:val="24"/>
                <w:szCs w:val="24"/>
              </w:rPr>
            </w:pPr>
            <w:r>
              <w:rPr>
                <w:rFonts w:ascii="Times New Roman" w:eastAsia="方正仿宋_GBK" w:cs="Times New Roman"/>
                <w:color w:val="000000"/>
                <w:kern w:val="0"/>
                <w:sz w:val="24"/>
                <w:szCs w:val="24"/>
              </w:rPr>
              <w:t xml:space="preserve">4.2.2 Fournir un système d'acceptation des matières premières </w:t>
            </w:r>
            <w:r>
              <w:rPr>
                <w:rFonts w:ascii="Times New Roman" w:eastAsia="方正仿宋_GBK" w:cs="Times New Roman" w:hint="eastAsia"/>
                <w:color w:val="000000"/>
                <w:kern w:val="0"/>
                <w:sz w:val="24"/>
                <w:szCs w:val="24"/>
              </w:rPr>
              <w:t>.</w:t>
            </w:r>
          </w:p>
        </w:tc>
        <w:tc>
          <w:tcPr>
            <w:tcW w:w="3116"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Les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premi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utilis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es pour produire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sûres,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niques et adapt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la consommation humaine.</w:t>
            </w:r>
          </w:p>
          <w:p w:rsidR="00BF7204" w:rsidRDefault="005F4539">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Respecter les dispositions des lois,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glementations et </w:t>
            </w:r>
            <w:r>
              <w:rPr>
                <w:rFonts w:ascii="Times New Roman" w:eastAsia="方正仿宋_GBK" w:cs="Times New Roman" w:hint="eastAsia"/>
                <w:bCs/>
                <w:color w:val="000000"/>
                <w:sz w:val="24"/>
                <w:szCs w:val="24"/>
              </w:rPr>
              <w:lastRenderedPageBreak/>
              <w:t>protocoles bilat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raux de notre pays.</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lastRenderedPageBreak/>
              <w:t xml:space="preserve">5. </w:t>
            </w:r>
            <w:r>
              <w:rPr>
                <w:rFonts w:ascii="Times New Roman" w:eastAsia="方正楷体_GBK" w:cs="Times New Roman" w:hint="eastAsia"/>
                <w:b/>
                <w:bCs/>
                <w:color w:val="000000"/>
                <w:sz w:val="24"/>
                <w:szCs w:val="24"/>
              </w:rPr>
              <w:t>Contrôle des processus</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 Situation </w:t>
            </w:r>
            <w:r>
              <w:rPr>
                <w:rFonts w:ascii="Times New Roman" w:eastAsia="方正仿宋_GBK" w:cs="Times New Roman" w:hint="eastAsia"/>
                <w:bCs/>
                <w:color w:val="000000"/>
                <w:sz w:val="24"/>
                <w:szCs w:val="24"/>
              </w:rPr>
              <w:t>du contrôle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6.6, 8 dans </w:t>
            </w:r>
            <w:r>
              <w:rPr>
                <w:rFonts w:ascii="Times New Roman" w:eastAsia="方正仿宋_GBK" w:cs="Times New Roman"/>
                <w:bCs/>
                <w:color w:val="000000"/>
                <w:sz w:val="24"/>
                <w:szCs w:val="24"/>
              </w:rPr>
              <w:t>« Normes nationales de sécurité alimentaire</w:t>
            </w:r>
            <w:r>
              <w:rPr>
                <w:rFonts w:ascii="Times New Roman" w:eastAsia="方正仿宋_GBK" w:cs="Times New Roman" w:hint="eastAsia"/>
                <w:bCs/>
                <w:color w:val="000000"/>
                <w:sz w:val="24"/>
                <w:szCs w:val="24"/>
              </w:rPr>
              <w:t>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cifications g</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rales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5.1.1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crire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les exigences de base et les syst</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mes de gestion pour le contrôle de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ne pendant la production et la transformation.</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5.1.2 Fournir des photos des mesures de contrôle d'hygi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mises en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uvre dans les ateliers de transformation</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Des mesures efficaces de contrôle de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mises en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uvre pendant le processus de production et de transformation pour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viter la contamination crois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et garantir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l'hygi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ne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vers la Chine.</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 Nettoyage et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sinfection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de nettoyage (le cas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ch</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ant)</w:t>
            </w: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"Spécifications générales d'hygiène de la norme nationale de sécurité alimentaire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8</w:t>
            </w:r>
          </w:p>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8.6.3, 8.6.6 dans «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cifications </w:t>
            </w:r>
            <w:r>
              <w:rPr>
                <w:rFonts w:ascii="Times New Roman" w:eastAsia="方正仿宋_GBK" w:cs="Times New Roman" w:hint="eastAsia"/>
                <w:bCs/>
                <w:color w:val="000000"/>
                <w:sz w:val="24"/>
                <w:szCs w:val="24"/>
              </w:rPr>
              <w:lastRenderedPageBreak/>
              <w:t>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niques de la norme nationale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alimentaire pour la production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 (GB21710)</w:t>
            </w:r>
          </w:p>
        </w:tc>
        <w:tc>
          <w:tcPr>
            <w:tcW w:w="2494" w:type="dxa"/>
            <w:noWrap/>
            <w:vAlign w:val="center"/>
          </w:tcPr>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5.2.1 Fournir des proc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dures de nettoyage et de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sinfection pour le nettoyage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w:t>
            </w:r>
          </w:p>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5.2.2 Fournir les noms </w:t>
            </w:r>
            <w:r>
              <w:rPr>
                <w:rFonts w:ascii="Times New Roman" w:eastAsia="方正仿宋_GBK" w:cs="Times New Roman" w:hint="eastAsia"/>
                <w:bCs/>
                <w:color w:val="000000"/>
                <w:sz w:val="24"/>
                <w:szCs w:val="24"/>
              </w:rPr>
              <w:lastRenderedPageBreak/>
              <w:t>et les ingr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dients des agents nettoyants et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sinfectants.</w:t>
            </w:r>
          </w:p>
          <w:p w:rsidR="00BF7204" w:rsidRDefault="005F4539">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5.2.3 Fournir le nom, les ingr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dients et la quantit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d'application de l'agent de rev</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tement, ainsi que le rapport de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de l'agent de rev</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tement.</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Des proc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dures de nettoyage et de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sinfection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labor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es, des nettoyants et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sinfectants qualifi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hint="eastAsia"/>
                <w:bCs/>
                <w:color w:val="000000"/>
                <w:sz w:val="24"/>
                <w:szCs w:val="24"/>
              </w:rPr>
              <w:lastRenderedPageBreak/>
              <w:t xml:space="preserve">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lectionn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et les risques pour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des nettoyants et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sinfectants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contrôl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L'agent d'enrobage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conforme aux normes en vigueur et la quantit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appropri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contrôl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 pour garantir que les micro-organismes ne se multiplieront pas et que les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 ne seront pas contamin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par l'agent d'enrobage.</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□Sans objet</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0"/>
                <w:szCs w:val="20"/>
              </w:rPr>
            </w:pPr>
          </w:p>
        </w:tc>
      </w:tr>
      <w:tr w:rsidR="00BF7204">
        <w:trPr>
          <w:trHeight w:val="937"/>
        </w:trPr>
        <w:tc>
          <w:tcPr>
            <w:tcW w:w="1893"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hint="eastAsia"/>
                <w:bCs/>
                <w:color w:val="000000"/>
                <w:sz w:val="24"/>
                <w:szCs w:val="24"/>
              </w:rPr>
              <w:lastRenderedPageBreak/>
              <w:t>5.3 Examen de soi et maîtrise de soi</w:t>
            </w: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"Spécifications générales d'hygiène de la norme nationale de sécurité alimentaire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9</w:t>
            </w:r>
          </w:p>
          <w:p w:rsidR="00BF7204" w:rsidRDefault="00BF7204">
            <w:pPr>
              <w:snapToGrid w:val="0"/>
              <w:spacing w:line="0" w:lineRule="atLeast"/>
              <w:rPr>
                <w:rFonts w:ascii="Times New Roman" w:eastAsia="宋体"/>
                <w:color w:val="000000"/>
                <w:sz w:val="24"/>
              </w:rPr>
            </w:pPr>
          </w:p>
        </w:tc>
        <w:tc>
          <w:tcPr>
            <w:tcW w:w="2494" w:type="dxa"/>
            <w:noWrap/>
            <w:vAlign w:val="center"/>
          </w:tcPr>
          <w:p w:rsidR="00BF7204" w:rsidRDefault="005F4539">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5.3.1 Si l'entreprise dispose de son </w:t>
            </w:r>
            <w:r>
              <w:rPr>
                <w:rFonts w:ascii="Times New Roman" w:eastAsia="方正仿宋_GBK" w:cs="Times New Roman"/>
                <w:bCs/>
                <w:color w:val="000000"/>
                <w:sz w:val="24"/>
                <w:szCs w:val="24"/>
              </w:rPr>
              <w:t xml:space="preserve">propre laboratoire , elle doit soumettre le certificat de capacité et de qualification du laboratoire d'entreprise ; si l'entreprise confie un </w:t>
            </w:r>
            <w:r>
              <w:rPr>
                <w:rFonts w:ascii="Times New Roman" w:eastAsia="方正仿宋_GBK" w:cs="Times New Roman"/>
                <w:bCs/>
                <w:color w:val="000000"/>
                <w:sz w:val="24"/>
                <w:szCs w:val="24"/>
              </w:rPr>
              <w:lastRenderedPageBreak/>
              <w:t xml:space="preserve">laboratoire tiers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elle doit fournir les </w:t>
            </w:r>
            <w:r>
              <w:rPr>
                <w:rFonts w:ascii="Times New Roman" w:eastAsia="方正仿宋_GBK" w:cs="Times New Roman" w:hint="eastAsia"/>
                <w:bCs/>
                <w:color w:val="000000"/>
                <w:sz w:val="24"/>
                <w:szCs w:val="24"/>
              </w:rPr>
              <w:t>documents de certification de qualification du laboratoire confi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p w:rsidR="00BF7204" w:rsidRDefault="005F4539">
            <w:pPr>
              <w:snapToGrid w:val="0"/>
              <w:rPr>
                <w:rFonts w:ascii="Times New Roman" w:eastAsia="宋体"/>
                <w:color w:val="000000"/>
                <w:sz w:val="24"/>
              </w:rPr>
            </w:pPr>
            <w:r>
              <w:rPr>
                <w:rFonts w:ascii="Times New Roman" w:eastAsia="方正仿宋_GBK" w:cs="Times New Roman"/>
                <w:bCs/>
                <w:color w:val="000000"/>
                <w:sz w:val="24"/>
                <w:szCs w:val="24"/>
              </w:rPr>
              <w:t xml:space="preserve">5. </w:t>
            </w: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Fournir un plan de surveillance de l'entreprise, y compris les éléments de surveillance, la fréquence, </w:t>
            </w:r>
            <w:r>
              <w:rPr>
                <w:rFonts w:ascii="Times New Roman" w:eastAsia="方正仿宋_GBK" w:cs="Times New Roman" w:hint="eastAsia"/>
                <w:bCs/>
                <w:color w:val="000000"/>
                <w:sz w:val="24"/>
                <w:szCs w:val="24"/>
              </w:rPr>
              <w:t xml:space="preserve">les normes de jugement </w:t>
            </w:r>
            <w:r>
              <w:rPr>
                <w:rFonts w:ascii="Times New Roman" w:eastAsia="方正仿宋_GBK" w:cs="Times New Roman"/>
                <w:bCs/>
                <w:color w:val="000000"/>
                <w:sz w:val="24"/>
                <w:szCs w:val="24"/>
              </w:rPr>
              <w:t>, les mesures de traitement non qualifiées, etc.</w:t>
            </w:r>
          </w:p>
        </w:tc>
        <w:tc>
          <w:tcPr>
            <w:tcW w:w="3116" w:type="dxa"/>
            <w:noWrap/>
            <w:vAlign w:val="center"/>
          </w:tcPr>
          <w:p w:rsidR="00BF7204" w:rsidRDefault="005F4539">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lastRenderedPageBreak/>
              <w:t xml:space="preserve">Les entreprises doivent établir des plans d'auto-inspection et d'autocontrôle, et les normes d'échantillonnage, d'essai et de jugement pour les tests de matières premières et de produits doivent être conformes aux exigences chinoises pour garantir la </w:t>
            </w:r>
            <w:r>
              <w:rPr>
                <w:rFonts w:ascii="Times New Roman" w:eastAsia="方正仿宋_GBK" w:cs="Times New Roman"/>
                <w:bCs/>
                <w:color w:val="000000"/>
                <w:sz w:val="24"/>
                <w:szCs w:val="24"/>
              </w:rPr>
              <w:lastRenderedPageBreak/>
              <w:t>sécurité et l'hygiène des produits.</w:t>
            </w: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Gestion des produits chimiques et des matériaux d'emballage</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Gestion et stockage des produits chimiques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7.4 et 8.3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6.1.1 </w:t>
            </w:r>
            <w:r>
              <w:rPr>
                <w:rFonts w:ascii="Times New Roman" w:eastAsia="方正仿宋_GBK" w:cs="Times New Roman"/>
                <w:bCs/>
                <w:color w:val="000000"/>
                <w:sz w:val="24"/>
                <w:szCs w:val="24"/>
              </w:rPr>
              <w:t>Brève description des exigences en matière de manipulation et de stockage des produits chimiques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Fournir des photos de la salle de stockage des produits chimiques</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Les produits chimiques (y compris les désinfectants et autres agents de nettoyage) doivent être conformes aux autorités locales compétentes et aux exigences chinoises.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produits chimiques doivent être stockés dans des zones dédiées, strictement gérées et clairement étiquetées.</w:t>
            </w:r>
          </w:p>
        </w:tc>
        <w:tc>
          <w:tcPr>
            <w:tcW w:w="1478" w:type="dxa"/>
            <w:noWrap/>
            <w:vAlign w:val="center"/>
          </w:tcPr>
          <w:p w:rsidR="00BF7204" w:rsidRDefault="005F4539">
            <w:pPr>
              <w:pStyle w:val="2"/>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1092"/>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6.2 </w:t>
            </w:r>
            <w:r>
              <w:rPr>
                <w:rFonts w:ascii="Times New Roman" w:eastAsia="方正仿宋_GBK" w:cs="Times New Roman"/>
                <w:bCs/>
                <w:color w:val="000000"/>
                <w:sz w:val="24"/>
                <w:szCs w:val="24"/>
              </w:rPr>
              <w:t>Gestion et stockage des matériaux d'emballage internes et externes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7.5 et 8.5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Fournir </w:t>
            </w:r>
            <w:r>
              <w:rPr>
                <w:rFonts w:ascii="Times New Roman" w:eastAsia="方正仿宋_GBK" w:cs="Times New Roman"/>
                <w:bCs/>
                <w:color w:val="000000"/>
                <w:sz w:val="24"/>
                <w:szCs w:val="24"/>
              </w:rPr>
              <w:t xml:space="preserve">la preuve de </w:t>
            </w:r>
            <w:r>
              <w:rPr>
                <w:rFonts w:ascii="Times New Roman" w:eastAsia="方正仿宋_GBK" w:cs="Times New Roman" w:hint="eastAsia"/>
                <w:bCs/>
                <w:color w:val="000000"/>
                <w:sz w:val="24"/>
                <w:szCs w:val="24"/>
              </w:rPr>
              <w:t>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des matériaux d'emballage internes et externes</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Les matériaux d'emballage ne doivent pas contenir de substances toxiques ou nocives et ne doivent pas modifier les caractéristiques sensorielles 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frais.</w:t>
            </w:r>
          </w:p>
        </w:tc>
        <w:tc>
          <w:tcPr>
            <w:tcW w:w="1478" w:type="dxa"/>
            <w:noWrap/>
            <w:vAlign w:val="center"/>
          </w:tcPr>
          <w:p w:rsidR="00BF7204" w:rsidRDefault="005F4539">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639"/>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Élimination des déchets et lutte antiparasitaire</w:t>
            </w: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7.1Élimination </w:t>
            </w:r>
            <w:r>
              <w:rPr>
                <w:rFonts w:ascii="Times New Roman" w:eastAsia="方正仿宋_GBK" w:cs="Times New Roman"/>
                <w:bCs/>
                <w:color w:val="000000"/>
                <w:sz w:val="24"/>
                <w:szCs w:val="24"/>
              </w:rPr>
              <w:t>des déchets</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pStyle w:val="21710"/>
              <w:snapToGrid w:val="0"/>
              <w:spacing w:line="0" w:lineRule="atLeast"/>
              <w:rPr>
                <w:rFonts w:ascii="Times New Roman" w:eastAsia="宋体"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7.1.1 Fournir </w:t>
            </w:r>
            <w:r>
              <w:rPr>
                <w:rFonts w:ascii="Times New Roman" w:eastAsia="方正仿宋_GBK" w:cs="Times New Roman"/>
                <w:bCs/>
                <w:color w:val="000000"/>
                <w:sz w:val="24"/>
                <w:szCs w:val="24"/>
              </w:rPr>
              <w:t>des images de la distinction entre les contenants de produits comestibles et les contenants de stockage de déchets dans l'atelier</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Décrivez brièvement les exigences relatives aux procédures de traitement des déchets ; si un tiers est utilisé pour un traitement inoffensif, veuillez fournir les qualifications correspondantes de la société tierce.</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Les contenants de produits comestibles et les contenants de stockage de déchets doivent être clairement marqués et distingués.</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Les déchets doivent être stockés séparément et traités à temps pour éviter toute pollution de la production.</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7.2 </w:t>
            </w:r>
            <w:r>
              <w:rPr>
                <w:rFonts w:ascii="Times New Roman" w:eastAsia="方正仿宋_GBK" w:cs="Times New Roman"/>
                <w:bCs/>
                <w:color w:val="000000"/>
                <w:sz w:val="24"/>
                <w:szCs w:val="24"/>
              </w:rPr>
              <w:t>Lutte contre les nuisibles et les rongeurs</w:t>
            </w:r>
          </w:p>
          <w:p w:rsidR="00BF7204" w:rsidRDefault="00BF7204">
            <w:pPr>
              <w:pStyle w:val="22210"/>
              <w:snapToGrid w:val="0"/>
              <w:spacing w:line="0" w:lineRule="atLeast"/>
              <w:rPr>
                <w:rFonts w:ascii="Times New Roman" w:eastAsia="宋体"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6.4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Fournir un plan d'aménagement de lutte antiparasitaire. Si un tiers est responsable de cette responsabilité, fournir les qualifications du tiers.</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L'impact des parasites et des rongeurs sur la sécurité et la santé de la production doit être évité</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pStyle w:val="1"/>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8. </w:t>
            </w:r>
            <w:r>
              <w:rPr>
                <w:rFonts w:ascii="Times New Roman" w:eastAsia="方正楷体_GBK" w:cs="Times New Roman"/>
                <w:b/>
                <w:bCs/>
                <w:color w:val="000000"/>
                <w:sz w:val="24"/>
                <w:szCs w:val="24"/>
              </w:rPr>
              <w:t>Traçabilité et rappel des produits</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w:t>
            </w:r>
            <w:r>
              <w:rPr>
                <w:rFonts w:ascii="Times New Roman" w:eastAsia="方正仿宋_GBK" w:cs="Times New Roman"/>
                <w:sz w:val="24"/>
                <w:szCs w:val="24"/>
              </w:rPr>
              <w:t xml:space="preserve">Informations sur l'emballage et la traçabilité du </w:t>
            </w:r>
            <w:r>
              <w:rPr>
                <w:rFonts w:ascii="Times New Roman" w:eastAsia="方正仿宋_GBK" w:cs="Times New Roman" w:hint="eastAsia"/>
                <w:bCs/>
                <w:sz w:val="24"/>
                <w:szCs w:val="24"/>
              </w:rPr>
              <w:t>produit</w:t>
            </w:r>
          </w:p>
        </w:tc>
        <w:tc>
          <w:tcPr>
            <w:tcW w:w="3525"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11.4 dans « Normes nationales de sécurité alimentaire Spécifications générales d'hygiène pour la production alimentaire » (GB 14881)</w:t>
            </w: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Fournir </w:t>
            </w:r>
            <w:r>
              <w:rPr>
                <w:rFonts w:ascii="Times New Roman" w:eastAsia="方正仿宋_GBK" w:cs="Times New Roman" w:hint="eastAsia"/>
                <w:bCs/>
                <w:sz w:val="24"/>
                <w:szCs w:val="24"/>
              </w:rPr>
              <w:t>les r</w:t>
            </w:r>
            <w:r>
              <w:rPr>
                <w:rFonts w:ascii="Times New Roman" w:eastAsia="方正仿宋_GBK" w:cs="Times New Roman" w:hint="eastAsia"/>
                <w:bCs/>
                <w:sz w:val="24"/>
                <w:szCs w:val="24"/>
              </w:rPr>
              <w:t>è</w:t>
            </w:r>
            <w:r>
              <w:rPr>
                <w:rFonts w:ascii="Times New Roman" w:eastAsia="方正仿宋_GBK" w:cs="Times New Roman" w:hint="eastAsia"/>
                <w:bCs/>
                <w:sz w:val="24"/>
                <w:szCs w:val="24"/>
              </w:rPr>
              <w:t>gles d'</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 xml:space="preserve">tiquetage </w:t>
            </w:r>
            <w:r>
              <w:rPr>
                <w:rFonts w:ascii="Times New Roman" w:eastAsia="方正仿宋_GBK" w:cs="Times New Roman"/>
                <w:sz w:val="24"/>
                <w:szCs w:val="24"/>
              </w:rPr>
              <w:t xml:space="preserve">, les échantillons d'étiquettes et les instructions d'informations sur la traçabilité (la signification du logo, de la marque ou du numéro utilisé pour la traçabilité et la position d'impression sur l'emballage </w:t>
            </w:r>
            <w:r>
              <w:rPr>
                <w:rFonts w:ascii="Times New Roman" w:eastAsia="方正仿宋_GBK" w:cs="Times New Roman" w:hint="eastAsia"/>
                <w:bCs/>
                <w:sz w:val="24"/>
                <w:szCs w:val="24"/>
              </w:rPr>
              <w:t>)</w:t>
            </w:r>
          </w:p>
        </w:tc>
        <w:tc>
          <w:tcPr>
            <w:tcW w:w="3116" w:type="dxa"/>
            <w:noWrap/>
            <w:vAlign w:val="center"/>
          </w:tcPr>
          <w:p w:rsidR="00BF7204" w:rsidRDefault="005F4539">
            <w:pPr>
              <w:snapToGrid w:val="0"/>
              <w:spacing w:line="0" w:lineRule="atLeast"/>
              <w:rPr>
                <w:rFonts w:ascii="Times New Roman" w:eastAsia="宋体" w:cs="Times New Roman"/>
                <w:bCs/>
                <w:color w:val="000000"/>
                <w:sz w:val="24"/>
                <w:szCs w:val="24"/>
              </w:rPr>
            </w:pPr>
            <w:r>
              <w:rPr>
                <w:rFonts w:ascii="Times New Roman" w:eastAsia="方正仿宋_GBK" w:cs="Times New Roman"/>
                <w:sz w:val="24"/>
                <w:szCs w:val="24"/>
              </w:rPr>
              <w:t>Les entreprises doivent clairement décrire la signification de l'identification du produit, des marques ou des numéros utilisés pour la traçabilité.</w:t>
            </w:r>
          </w:p>
        </w:tc>
        <w:tc>
          <w:tcPr>
            <w:tcW w:w="1478" w:type="dxa"/>
            <w:noWrap/>
            <w:vAlign w:val="center"/>
          </w:tcPr>
          <w:p w:rsidR="00BF7204" w:rsidRDefault="005F4539">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à</w:t>
            </w:r>
          </w:p>
          <w:p w:rsidR="00BF7204" w:rsidRDefault="005F4539">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BF7204" w:rsidRDefault="00BF7204">
            <w:pPr>
              <w:snapToGrid w:val="0"/>
              <w:spacing w:line="0" w:lineRule="atLeast"/>
              <w:rPr>
                <w:rFonts w:ascii="Times New Roman" w:eastAsia="方正仿宋_GBK" w:cs="Times New Roman"/>
                <w:bCs/>
                <w:color w:val="000000"/>
                <w:sz w:val="24"/>
                <w:szCs w:val="24"/>
              </w:rPr>
            </w:pPr>
          </w:p>
        </w:tc>
        <w:tc>
          <w:tcPr>
            <w:tcW w:w="1252" w:type="dxa"/>
            <w:noWrap/>
            <w:vAlign w:val="center"/>
          </w:tcPr>
          <w:p w:rsidR="00BF7204" w:rsidRDefault="00BF7204">
            <w:pPr>
              <w:pStyle w:val="2"/>
              <w:spacing w:line="0" w:lineRule="atLeast"/>
              <w:ind w:firstLineChars="0" w:firstLine="0"/>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8.2 </w:t>
            </w:r>
            <w:r>
              <w:rPr>
                <w:rFonts w:ascii="Times New Roman" w:eastAsia="方正仿宋_GBK" w:cs="Times New Roman" w:hint="eastAsia"/>
                <w:bCs/>
                <w:sz w:val="24"/>
                <w:szCs w:val="24"/>
              </w:rPr>
              <w:t>Syst</w:t>
            </w:r>
            <w:r>
              <w:rPr>
                <w:rFonts w:ascii="Times New Roman" w:eastAsia="方正仿宋_GBK" w:cs="Times New Roman" w:hint="eastAsia"/>
                <w:bCs/>
                <w:sz w:val="24"/>
                <w:szCs w:val="24"/>
              </w:rPr>
              <w:t>è</w:t>
            </w:r>
            <w:r>
              <w:rPr>
                <w:rFonts w:ascii="Times New Roman" w:eastAsia="方正仿宋_GBK" w:cs="Times New Roman" w:hint="eastAsia"/>
                <w:bCs/>
                <w:sz w:val="24"/>
                <w:szCs w:val="24"/>
              </w:rPr>
              <w:t xml:space="preserve">me </w:t>
            </w:r>
            <w:r>
              <w:rPr>
                <w:rFonts w:ascii="Times New Roman" w:eastAsia="方正仿宋_GBK" w:cs="Times New Roman"/>
                <w:bCs/>
                <w:sz w:val="24"/>
                <w:szCs w:val="24"/>
              </w:rPr>
              <w:t>de traçabilité et de rappel des produits</w:t>
            </w:r>
          </w:p>
        </w:tc>
        <w:tc>
          <w:tcPr>
            <w:tcW w:w="3525" w:type="dxa"/>
            <w:noWrap/>
            <w:vAlign w:val="center"/>
          </w:tcPr>
          <w:p w:rsidR="00BF7204" w:rsidRDefault="005F4539">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et 14.1.1 dans « Normes nationales de sécurité alimentaire Spécifications générales d'hygiène pour la production alimentaire » (GB 14881)</w:t>
            </w:r>
          </w:p>
          <w:p w:rsidR="00BF7204" w:rsidRDefault="00BF7204">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8.2 Décrire brièvement la procédure de traçabilité des produits En prenant comme exemple le numéro de lot d'un </w:t>
            </w:r>
            <w:r>
              <w:rPr>
                <w:rFonts w:ascii="Times New Roman" w:eastAsia="方正仿宋_GBK" w:cs="Times New Roman" w:hint="eastAsia"/>
                <w:bCs/>
                <w:sz w:val="24"/>
                <w:szCs w:val="24"/>
              </w:rPr>
              <w:t xml:space="preserve">lot </w:t>
            </w:r>
            <w:r>
              <w:rPr>
                <w:rFonts w:ascii="Times New Roman" w:eastAsia="方正仿宋_GBK" w:cs="Times New Roman"/>
                <w:bCs/>
                <w:sz w:val="24"/>
                <w:szCs w:val="24"/>
              </w:rPr>
              <w:t xml:space="preserve">de produits </w:t>
            </w:r>
            <w:r>
              <w:rPr>
                <w:rFonts w:ascii="Times New Roman" w:eastAsia="方正仿宋_GBK" w:cs="Times New Roman"/>
                <w:bCs/>
                <w:sz w:val="24"/>
                <w:szCs w:val="24"/>
              </w:rPr>
              <w:lastRenderedPageBreak/>
              <w:t>finis, expliquer comment tracer les produits finis jusqu'à l'abattoir correspondant.</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doit être identifiée grâce à la composition </w:t>
            </w:r>
            <w:r>
              <w:rPr>
                <w:rFonts w:ascii="Times New Roman" w:eastAsia="方正仿宋_GBK" w:cs="Times New Roman" w:hint="eastAsia"/>
                <w:bCs/>
                <w:sz w:val="24"/>
                <w:szCs w:val="24"/>
              </w:rPr>
              <w:t xml:space="preserve">d'identification </w:t>
            </w:r>
            <w:r>
              <w:rPr>
                <w:rFonts w:ascii="Times New Roman" w:eastAsia="方正仿宋_GBK" w:cs="Times New Roman"/>
                <w:bCs/>
                <w:sz w:val="24"/>
                <w:szCs w:val="24"/>
              </w:rPr>
              <w:t xml:space="preserve">, et la traçabilité bidirectionnelle doit être réalisée grâce à la gestion des lots et à la réception des </w:t>
            </w:r>
            <w:r>
              <w:rPr>
                <w:rFonts w:ascii="Times New Roman" w:eastAsia="方正仿宋_GBK" w:cs="Times New Roman"/>
                <w:bCs/>
                <w:sz w:val="24"/>
                <w:szCs w:val="24"/>
              </w:rPr>
              <w:lastRenderedPageBreak/>
              <w:t>registres de ventes.</w:t>
            </w:r>
          </w:p>
        </w:tc>
        <w:tc>
          <w:tcPr>
            <w:tcW w:w="1478" w:type="dxa"/>
            <w:noWrap/>
            <w:vAlign w:val="center"/>
          </w:tcPr>
          <w:p w:rsidR="00BF7204" w:rsidRDefault="005F4539">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BF7204" w:rsidRDefault="005F4539">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□Ne répond pas</w:t>
            </w:r>
          </w:p>
          <w:p w:rsidR="00BF7204" w:rsidRDefault="00BF7204">
            <w:pPr>
              <w:snapToGrid w:val="0"/>
              <w:spacing w:line="0" w:lineRule="atLeast"/>
              <w:rPr>
                <w:rFonts w:ascii="Times New Roman" w:eastAsia="方正仿宋_GBK" w:cs="Times New Roman"/>
                <w:bCs/>
                <w:color w:val="000000"/>
                <w:sz w:val="24"/>
                <w:szCs w:val="24"/>
              </w:rPr>
            </w:pPr>
          </w:p>
        </w:tc>
        <w:tc>
          <w:tcPr>
            <w:tcW w:w="1252" w:type="dxa"/>
            <w:noWrap/>
          </w:tcPr>
          <w:p w:rsidR="00BF7204" w:rsidRDefault="00BF7204">
            <w:pPr>
              <w:pStyle w:val="2"/>
              <w:spacing w:line="0" w:lineRule="atLeast"/>
              <w:ind w:firstLineChars="0" w:firstLine="0"/>
              <w:rPr>
                <w:rFonts w:ascii="Times New Roman" w:eastAsia="方正仿宋_GBK" w:cs="Times New Roman"/>
                <w:bCs/>
                <w:color w:val="000000"/>
                <w:sz w:val="24"/>
                <w:szCs w:val="24"/>
              </w:rPr>
            </w:pPr>
          </w:p>
        </w:tc>
      </w:tr>
      <w:tr w:rsidR="00BF7204">
        <w:trPr>
          <w:trHeight w:val="764"/>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9. </w:t>
            </w:r>
            <w:r>
              <w:rPr>
                <w:rFonts w:ascii="Times New Roman" w:eastAsia="方正楷体_GBK" w:cs="Times New Roman"/>
                <w:b/>
                <w:bCs/>
                <w:color w:val="000000"/>
                <w:sz w:val="24"/>
                <w:szCs w:val="24"/>
              </w:rPr>
              <w:t>Gestion du personnel et formation</w:t>
            </w:r>
          </w:p>
        </w:tc>
      </w:tr>
      <w:tr w:rsidR="00BF7204">
        <w:trPr>
          <w:trHeight w:val="1554"/>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Qualifications des employés et gestion de la santé</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6.3 </w:t>
            </w:r>
            <w:r>
              <w:rPr>
                <w:rFonts w:ascii="Times New Roman" w:eastAsia="方正仿宋_GBK" w:cs="Times New Roman"/>
                <w:bCs/>
                <w:color w:val="000000"/>
                <w:sz w:val="24"/>
                <w:szCs w:val="24"/>
              </w:rPr>
              <w:t xml:space="preserve">dans « Normes nationales de sécurité alimentaire Spécifications générales d'hygiène </w:t>
            </w:r>
            <w:r>
              <w:rPr>
                <w:rFonts w:ascii="Times New Roman" w:eastAsia="方正仿宋_GBK" w:cs="Times New Roman" w:hint="eastAsia"/>
                <w:bCs/>
                <w:color w:val="000000"/>
                <w:sz w:val="24"/>
                <w:szCs w:val="24"/>
              </w:rPr>
              <w:t>pour la production alimentaire</w:t>
            </w:r>
            <w:r>
              <w:rPr>
                <w:rFonts w:ascii="Times New Roman" w:eastAsia="方正仿宋_GBK" w:cs="Times New Roman"/>
                <w:bCs/>
                <w:color w:val="000000"/>
                <w:sz w:val="24"/>
                <w:szCs w:val="24"/>
              </w:rPr>
              <w:t xml:space="preserve"> » (GB </w:t>
            </w:r>
            <w:r>
              <w:rPr>
                <w:rFonts w:ascii="Times New Roman" w:eastAsia="方正仿宋_GBK" w:cs="Times New Roman" w:hint="eastAsia"/>
                <w:bCs/>
                <w:color w:val="000000"/>
                <w:sz w:val="24"/>
                <w:szCs w:val="24"/>
              </w:rPr>
              <w:t>14881 )</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Fournir des exigences en matière de gestion de la santé avant l'emploi et d'examen physique des employés</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Avant d'embaucher, les employés doivent subir un examen physique et prouver qu'ils sont aptes à travailler dans une entreprise de transformation des aliments.</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9.2Formation </w:t>
            </w:r>
            <w:r>
              <w:rPr>
                <w:rFonts w:ascii="Times New Roman" w:eastAsia="方正仿宋_GBK" w:cs="Times New Roman" w:hint="eastAsia"/>
                <w:bCs/>
                <w:color w:val="000000"/>
                <w:sz w:val="24"/>
                <w:szCs w:val="24"/>
              </w:rPr>
              <w:t>du personnel</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5F4539">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"Normes nationales de sécurité alimentaire Spécifications générales d'hygiène </w:t>
            </w:r>
            <w:r>
              <w:rPr>
                <w:rFonts w:ascii="Times New Roman" w:eastAsia="方正仿宋_GBK" w:cs="Times New Roman" w:hint="eastAsia"/>
                <w:bCs/>
                <w:color w:val="000000"/>
                <w:sz w:val="24"/>
                <w:szCs w:val="24"/>
              </w:rPr>
              <w:t xml:space="preserve">pour la production alimentaire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12</w:t>
            </w:r>
          </w:p>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9.2 </w:t>
            </w:r>
            <w:r>
              <w:rPr>
                <w:rFonts w:ascii="Times New Roman" w:eastAsia="方正仿宋_GBK" w:cs="Times New Roman"/>
                <w:bCs/>
                <w:color w:val="000000"/>
                <w:sz w:val="24"/>
                <w:szCs w:val="24"/>
              </w:rPr>
              <w:t>Fournir aux employés des plans de formation annuels, du contenu, des évaluations et des dossiers</w:t>
            </w: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des </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frais </w:t>
            </w:r>
            <w:r>
              <w:rPr>
                <w:rFonts w:ascii="Times New Roman" w:eastAsia="方正仿宋_GBK" w:cs="Times New Roman"/>
                <w:bCs/>
                <w:color w:val="000000"/>
                <w:sz w:val="24"/>
                <w:szCs w:val="24"/>
              </w:rPr>
              <w:t>exportés vers la Chine , les réglementations et normes chinoises, etc.</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3758" w:type="dxa"/>
            <w:gridSpan w:val="6"/>
            <w:noWrap/>
            <w:vAlign w:val="center"/>
          </w:tcPr>
          <w:p w:rsidR="00BF7204" w:rsidRDefault="005F4539">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Déclaration d'entreprise</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tcPr>
          <w:p w:rsidR="00BF7204" w:rsidRDefault="005F4539">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 </w:t>
            </w:r>
            <w:r>
              <w:rPr>
                <w:rFonts w:ascii="Times New Roman" w:eastAsia="方正仿宋_GBK" w:cs="Times New Roman"/>
                <w:bCs/>
                <w:color w:val="000000"/>
                <w:sz w:val="24"/>
                <w:szCs w:val="24"/>
              </w:rPr>
              <w:t xml:space="preserve">1. Remplissez le « Formulaire de demande d'enregistrement des entreprises de </w:t>
            </w:r>
            <w:r>
              <w:rPr>
                <w:rFonts w:ascii="Times New Roman" w:eastAsia="方正仿宋_GBK" w:cs="Times New Roman"/>
                <w:bCs/>
                <w:color w:val="000000"/>
                <w:sz w:val="24"/>
                <w:szCs w:val="24"/>
              </w:rPr>
              <w:lastRenderedPageBreak/>
              <w:t xml:space="preserve">production à l'étranger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p w:rsidR="00BF7204" w:rsidRDefault="00BF7204">
            <w:pPr>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Il doit y avoir la signature d'une personne morale et le sceau de l'entreprise.</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r w:rsidR="00BF7204">
        <w:trPr>
          <w:trHeight w:val="937"/>
        </w:trPr>
        <w:tc>
          <w:tcPr>
            <w:tcW w:w="1893"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0.2 </w:t>
            </w:r>
            <w:r>
              <w:rPr>
                <w:rFonts w:ascii="Times New Roman" w:eastAsia="方正仿宋_GBK" w:cs="Times New Roman"/>
                <w:bCs/>
                <w:color w:val="000000"/>
                <w:sz w:val="24"/>
                <w:szCs w:val="24"/>
              </w:rPr>
              <w:t>. Confirmation par l'autorité vétérinaire compétente</w:t>
            </w:r>
          </w:p>
          <w:p w:rsidR="00BF7204" w:rsidRDefault="00BF7204">
            <w:pPr>
              <w:snapToGrid w:val="0"/>
              <w:spacing w:line="0" w:lineRule="atLeast"/>
              <w:rPr>
                <w:rFonts w:ascii="Times New Roman" w:eastAsia="方正仿宋_GBK" w:cs="Times New Roman"/>
                <w:bCs/>
                <w:color w:val="000000"/>
                <w:sz w:val="24"/>
                <w:szCs w:val="24"/>
              </w:rPr>
            </w:pPr>
          </w:p>
        </w:tc>
        <w:tc>
          <w:tcPr>
            <w:tcW w:w="3525"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c>
          <w:tcPr>
            <w:tcW w:w="2494" w:type="dxa"/>
            <w:noWrap/>
            <w:vAlign w:val="center"/>
          </w:tcPr>
          <w:p w:rsidR="00BF7204" w:rsidRDefault="005F4539">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10.2 </w:t>
            </w:r>
            <w:r>
              <w:rPr>
                <w:rFonts w:ascii="Times New Roman" w:eastAsia="方正仿宋_GBK" w:cs="Times New Roman"/>
                <w:bCs/>
                <w:color w:val="000000"/>
                <w:sz w:val="24"/>
                <w:szCs w:val="24"/>
              </w:rPr>
              <w:t xml:space="preserve">Remplissez le « Formulaire de demande d'enregistrement des entreprises de production à l'étranger </w:t>
            </w:r>
            <w:r>
              <w:rPr>
                <w:rFonts w:ascii="Times New Roman" w:eastAsia="方正仿宋_GBK" w:cs="Times New Roman" w:hint="eastAsia"/>
                <w:bCs/>
                <w:color w:val="000000"/>
                <w:sz w:val="24"/>
                <w:szCs w:val="24"/>
              </w:rPr>
              <w:t>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 xml:space="preserve">ufs et de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base d'</w:t>
            </w:r>
            <w:r>
              <w:rPr>
                <w:rFonts w:ascii="Times New Roman" w:eastAsia="方正仿宋_GBK" w:cs="Times New Roman" w:hint="eastAsia"/>
                <w:bCs/>
                <w:color w:val="000000"/>
                <w:sz w:val="24"/>
                <w:szCs w:val="24"/>
              </w:rPr>
              <w:t>œ</w:t>
            </w:r>
            <w:r>
              <w:rPr>
                <w:rFonts w:ascii="Times New Roman" w:eastAsia="方正仿宋_GBK" w:cs="Times New Roman" w:hint="eastAsia"/>
                <w:bCs/>
                <w:color w:val="000000"/>
                <w:sz w:val="24"/>
                <w:szCs w:val="24"/>
              </w:rPr>
              <w:t>ufs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w:t>
            </w:r>
            <w:r>
              <w:rPr>
                <w:rFonts w:ascii="Times New Roman" w:eastAsia="方正仿宋_GBK" w:cs="Times New Roman"/>
                <w:bCs/>
                <w:color w:val="000000"/>
                <w:sz w:val="24"/>
                <w:szCs w:val="24"/>
              </w:rPr>
              <w:t> »</w:t>
            </w:r>
          </w:p>
          <w:p w:rsidR="00BF7204" w:rsidRDefault="00BF7204">
            <w:pPr>
              <w:pStyle w:val="6010"/>
              <w:snapToGrid w:val="0"/>
              <w:spacing w:line="0" w:lineRule="atLeast"/>
              <w:rPr>
                <w:rFonts w:ascii="Times New Roman" w:eastAsia="方正仿宋_GBK" w:cs="Times New Roman"/>
                <w:bCs/>
                <w:color w:val="000000"/>
                <w:sz w:val="24"/>
                <w:szCs w:val="24"/>
              </w:rPr>
            </w:pPr>
          </w:p>
        </w:tc>
        <w:tc>
          <w:tcPr>
            <w:tcW w:w="3116"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Doit être signé par le vétérinaire compétent et tamponné par l'autorité compétente</w:t>
            </w:r>
          </w:p>
          <w:p w:rsidR="00BF7204" w:rsidRDefault="00BF7204">
            <w:pPr>
              <w:snapToGrid w:val="0"/>
              <w:spacing w:line="0" w:lineRule="atLeast"/>
              <w:rPr>
                <w:rFonts w:ascii="Times New Roman" w:eastAsia="方正仿宋_GBK" w:cs="Times New Roman"/>
                <w:bCs/>
                <w:color w:val="000000"/>
                <w:sz w:val="24"/>
                <w:szCs w:val="24"/>
              </w:rPr>
            </w:pPr>
          </w:p>
        </w:tc>
        <w:tc>
          <w:tcPr>
            <w:tcW w:w="1478" w:type="dxa"/>
            <w:noWrap/>
            <w:vAlign w:val="center"/>
          </w:tcPr>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BF7204" w:rsidRDefault="005F4539">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52" w:type="dxa"/>
            <w:noWrap/>
            <w:vAlign w:val="center"/>
          </w:tcPr>
          <w:p w:rsidR="00BF7204" w:rsidRDefault="00BF7204">
            <w:pPr>
              <w:snapToGrid w:val="0"/>
              <w:spacing w:line="0" w:lineRule="atLeast"/>
              <w:rPr>
                <w:rFonts w:ascii="Times New Roman" w:eastAsia="方正仿宋_GBK" w:cs="Times New Roman"/>
                <w:bCs/>
                <w:color w:val="000000"/>
                <w:sz w:val="24"/>
                <w:szCs w:val="24"/>
              </w:rPr>
            </w:pPr>
          </w:p>
        </w:tc>
      </w:tr>
    </w:tbl>
    <w:p w:rsidR="00BF7204" w:rsidRDefault="00BF7204">
      <w:pPr>
        <w:pStyle w:val="1"/>
        <w:ind w:left="360" w:firstLineChars="0" w:firstLine="0"/>
        <w:rPr>
          <w:rFonts w:ascii="Times New Roman" w:eastAsia="方正仿宋_GBK" w:cs="Times New Roman"/>
          <w:bCs/>
          <w:color w:val="000000"/>
          <w:szCs w:val="21"/>
        </w:rPr>
      </w:pPr>
    </w:p>
    <w:p w:rsidR="00BF7204" w:rsidRDefault="00BF7204">
      <w:pPr>
        <w:pStyle w:val="6110"/>
        <w:adjustRightInd w:val="0"/>
        <w:snapToGrid w:val="0"/>
        <w:spacing w:line="560" w:lineRule="exact"/>
        <w:ind w:firstLineChars="0" w:firstLine="0"/>
        <w:jc w:val="left"/>
        <w:rPr>
          <w:rFonts w:ascii="Times New Roman" w:eastAsia="方正仿宋_GBK" w:hAnsi="Times New Roman" w:cs="Times New Roman"/>
          <w:bCs/>
          <w:color w:val="000000"/>
          <w:szCs w:val="21"/>
        </w:rPr>
      </w:pPr>
    </w:p>
    <w:p w:rsidR="00BF7204" w:rsidRDefault="00BF7204"/>
    <w:sectPr w:rsidR="00BF7204">
      <w:footerReference w:type="even" r:id="rId7"/>
      <w:footerReference w:type="default" r:id="rId8"/>
      <w:pgSz w:w="16840" w:h="11907" w:orient="landscape"/>
      <w:pgMar w:top="1797" w:right="1440" w:bottom="1797" w:left="1440" w:header="851" w:footer="992" w:gutter="0"/>
      <w:cols w:space="720"/>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6C" w:rsidRDefault="00D34B6C">
      <w:r>
        <w:separator/>
      </w:r>
    </w:p>
  </w:endnote>
  <w:endnote w:type="continuationSeparator" w:id="0">
    <w:p w:rsidR="00D34B6C" w:rsidRDefault="00D3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04" w:rsidRDefault="005F4539">
    <w:pPr>
      <w:pStyle w:val="a4"/>
      <w:framePr w:wrap="around" w:vAnchor="text" w:hAnchor="margin" w:xAlign="center" w:y="1"/>
    </w:pPr>
    <w:r>
      <w:rPr>
        <w:rStyle w:val="a5"/>
      </w:rPr>
      <w:fldChar w:fldCharType="begin"/>
    </w:r>
    <w:r>
      <w:rPr>
        <w:rStyle w:val="a5"/>
      </w:rPr>
      <w:instrText>Page</w:instrText>
    </w:r>
    <w:r>
      <w:fldChar w:fldCharType="separate"/>
    </w:r>
    <w:r>
      <w:rPr>
        <w:rStyle w:val="a5"/>
      </w:rPr>
      <w:t>1</w:t>
    </w:r>
    <w:r>
      <w:fldChar w:fldCharType="end"/>
    </w:r>
  </w:p>
  <w:p w:rsidR="00BF7204" w:rsidRDefault="00BF72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04" w:rsidRDefault="005F4539">
    <w:pPr>
      <w:pStyle w:val="a4"/>
      <w:framePr w:wrap="around" w:vAnchor="text" w:hAnchor="margin" w:xAlign="center" w:y="1"/>
    </w:pPr>
    <w:r>
      <w:rPr>
        <w:rStyle w:val="a5"/>
      </w:rPr>
      <w:fldChar w:fldCharType="begin"/>
    </w:r>
    <w:r>
      <w:rPr>
        <w:rStyle w:val="a5"/>
      </w:rPr>
      <w:instrText>Page</w:instrText>
    </w:r>
    <w:r>
      <w:fldChar w:fldCharType="separate"/>
    </w:r>
    <w:r w:rsidR="008B6D36">
      <w:rPr>
        <w:rStyle w:val="a5"/>
        <w:noProof/>
      </w:rPr>
      <w:t>1</w:t>
    </w:r>
    <w:r>
      <w:fldChar w:fldCharType="end"/>
    </w:r>
  </w:p>
  <w:p w:rsidR="00BF7204" w:rsidRPr="008B6D36" w:rsidRDefault="008B6D36">
    <w:pPr>
      <w:pStyle w:val="a4"/>
      <w:rPr>
        <w:color w:val="808080" w:themeColor="background1" w:themeShade="80"/>
      </w:rPr>
    </w:pPr>
    <w:r w:rsidRPr="008B6D36">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6C" w:rsidRDefault="00D34B6C">
      <w:r>
        <w:separator/>
      </w:r>
    </w:p>
  </w:footnote>
  <w:footnote w:type="continuationSeparator" w:id="0">
    <w:p w:rsidR="00D34B6C" w:rsidRDefault="00D34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F7204"/>
    <w:rsid w:val="005F4539"/>
    <w:rsid w:val="0086496F"/>
    <w:rsid w:val="008B6D36"/>
    <w:rsid w:val="00BF7204"/>
    <w:rsid w:val="00D3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910">
    <w:name w:val="样式 19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510">
    <w:name w:val="样式 5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910">
    <w:name w:val="样式 19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510">
    <w:name w:val="样式 5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2796</Words>
  <Characters>15943</Characters>
  <Application>Microsoft Office Word</Application>
  <DocSecurity>0</DocSecurity>
  <Lines>132</Lines>
  <Paragraphs>37</Paragraphs>
  <ScaleCrop>false</ScaleCrop>
  <Company>Microsoft</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0920700</dc:creator>
  <cp:lastModifiedBy>admin</cp:lastModifiedBy>
  <cp:revision>13</cp:revision>
  <dcterms:created xsi:type="dcterms:W3CDTF">2021-07-21T01:05:00Z</dcterms:created>
  <dcterms:modified xsi:type="dcterms:W3CDTF">2024-11-26T07:00:00Z</dcterms:modified>
</cp:coreProperties>
</file>